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E783" w14:textId="77777777" w:rsidR="005D06D0" w:rsidRPr="0025023F" w:rsidRDefault="00C66083" w:rsidP="004F617A">
      <w:pPr>
        <w:jc w:val="center"/>
        <w:rPr>
          <w:rFonts w:ascii="Times New Roman" w:hAnsi="Times New Roman" w:cs="Times New Roman"/>
          <w:b/>
          <w:lang w:val="en-GB"/>
        </w:rPr>
      </w:pPr>
      <w:bookmarkStart w:id="0" w:name="_GoBack"/>
      <w:bookmarkEnd w:id="0"/>
      <w:r w:rsidRPr="0025023F">
        <w:rPr>
          <w:rFonts w:ascii="Times New Roman" w:hAnsi="Times New Roman" w:cs="Times New Roman"/>
          <w:b/>
          <w:lang w:val="en-GB"/>
        </w:rPr>
        <w:t>Call for Papers</w:t>
      </w:r>
    </w:p>
    <w:p w14:paraId="7B3A800D" w14:textId="77777777" w:rsidR="00C66083" w:rsidRPr="0025023F" w:rsidRDefault="00C66083" w:rsidP="004F617A">
      <w:pPr>
        <w:rPr>
          <w:rFonts w:ascii="Times New Roman" w:hAnsi="Times New Roman" w:cs="Times New Roman"/>
          <w:lang w:val="en-GB"/>
        </w:rPr>
      </w:pPr>
    </w:p>
    <w:p w14:paraId="0E4F6F68" w14:textId="77777777" w:rsidR="00553FE7" w:rsidRPr="0025023F" w:rsidRDefault="00C66083" w:rsidP="004F617A">
      <w:pPr>
        <w:pStyle w:val="Body"/>
        <w:jc w:val="center"/>
        <w:rPr>
          <w:rFonts w:eastAsia="Calibri" w:cs="Times New Roman"/>
          <w:b/>
          <w:bCs/>
          <w:lang w:val="en-GB"/>
        </w:rPr>
      </w:pPr>
      <w:r w:rsidRPr="0025023F">
        <w:rPr>
          <w:rFonts w:eastAsia="Calibri" w:cs="Times New Roman"/>
          <w:b/>
          <w:bCs/>
          <w:lang w:val="en-GB"/>
        </w:rPr>
        <w:t xml:space="preserve">Students, universities and knowledge production </w:t>
      </w:r>
      <w:r w:rsidR="00553FE7" w:rsidRPr="0025023F">
        <w:rPr>
          <w:rFonts w:eastAsia="Calibri" w:cs="Times New Roman"/>
          <w:b/>
          <w:bCs/>
          <w:lang w:val="en-GB"/>
        </w:rPr>
        <w:t>in the Maghri</w:t>
      </w:r>
      <w:r w:rsidRPr="0025023F">
        <w:rPr>
          <w:rFonts w:eastAsia="Calibri" w:cs="Times New Roman"/>
          <w:b/>
          <w:bCs/>
          <w:lang w:val="en-GB"/>
        </w:rPr>
        <w:t>b</w:t>
      </w:r>
    </w:p>
    <w:p w14:paraId="1871A5DA" w14:textId="77777777" w:rsidR="004F617A" w:rsidRPr="0025023F" w:rsidRDefault="004F617A" w:rsidP="004F617A">
      <w:pPr>
        <w:pStyle w:val="Body"/>
        <w:rPr>
          <w:rFonts w:eastAsia="Calibri" w:cs="Times New Roman"/>
          <w:b/>
          <w:bCs/>
          <w:lang w:val="en-GB"/>
        </w:rPr>
      </w:pPr>
    </w:p>
    <w:p w14:paraId="5AF45118" w14:textId="77777777" w:rsidR="00C66083" w:rsidRPr="0025023F" w:rsidRDefault="00553FE7" w:rsidP="004F617A">
      <w:pPr>
        <w:pStyle w:val="Body"/>
        <w:jc w:val="center"/>
        <w:rPr>
          <w:rFonts w:cs="Times New Roman"/>
          <w:bCs/>
          <w:lang w:val="en-GB"/>
        </w:rPr>
      </w:pPr>
      <w:r w:rsidRPr="0025023F">
        <w:rPr>
          <w:rFonts w:eastAsia="Calibri" w:cs="Times New Roman"/>
          <w:bCs/>
          <w:lang w:val="en-GB"/>
        </w:rPr>
        <w:t>Annual conference of the American</w:t>
      </w:r>
      <w:r w:rsidRPr="0025023F">
        <w:rPr>
          <w:rFonts w:cs="Times New Roman"/>
          <w:bCs/>
          <w:lang w:val="en-GB"/>
        </w:rPr>
        <w:t xml:space="preserve"> Institute for Maghrib Studies (AIMS)</w:t>
      </w:r>
    </w:p>
    <w:p w14:paraId="69D7E8B2" w14:textId="77777777" w:rsidR="00553FE7" w:rsidRPr="0025023F" w:rsidRDefault="00553FE7" w:rsidP="004F617A">
      <w:pPr>
        <w:pStyle w:val="Body"/>
        <w:jc w:val="center"/>
        <w:rPr>
          <w:rFonts w:cs="Times New Roman"/>
          <w:bCs/>
          <w:lang w:val="en-GB"/>
        </w:rPr>
      </w:pPr>
      <w:r w:rsidRPr="0025023F">
        <w:rPr>
          <w:rFonts w:cs="Times New Roman"/>
          <w:bCs/>
          <w:lang w:val="en-GB"/>
        </w:rPr>
        <w:t xml:space="preserve">Organised by the Centre </w:t>
      </w:r>
      <w:proofErr w:type="spellStart"/>
      <w:r w:rsidRPr="0025023F">
        <w:rPr>
          <w:rFonts w:cs="Times New Roman"/>
          <w:bCs/>
          <w:lang w:val="en-GB"/>
        </w:rPr>
        <w:t>d’Études</w:t>
      </w:r>
      <w:proofErr w:type="spellEnd"/>
      <w:r w:rsidRPr="0025023F">
        <w:rPr>
          <w:rFonts w:cs="Times New Roman"/>
          <w:bCs/>
          <w:lang w:val="en-GB"/>
        </w:rPr>
        <w:t xml:space="preserve"> </w:t>
      </w:r>
      <w:proofErr w:type="spellStart"/>
      <w:r w:rsidRPr="0025023F">
        <w:rPr>
          <w:rFonts w:cs="Times New Roman"/>
          <w:bCs/>
          <w:lang w:val="en-GB"/>
        </w:rPr>
        <w:t>Maghrébines</w:t>
      </w:r>
      <w:proofErr w:type="spellEnd"/>
      <w:r w:rsidRPr="0025023F">
        <w:rPr>
          <w:rFonts w:cs="Times New Roman"/>
          <w:bCs/>
          <w:lang w:val="en-GB"/>
        </w:rPr>
        <w:t xml:space="preserve"> </w:t>
      </w:r>
      <w:proofErr w:type="spellStart"/>
      <w:r w:rsidRPr="0025023F">
        <w:rPr>
          <w:rFonts w:cs="Times New Roman"/>
          <w:bCs/>
          <w:lang w:val="en-GB"/>
        </w:rPr>
        <w:t>en</w:t>
      </w:r>
      <w:proofErr w:type="spellEnd"/>
      <w:r w:rsidRPr="0025023F">
        <w:rPr>
          <w:rFonts w:cs="Times New Roman"/>
          <w:bCs/>
          <w:lang w:val="en-GB"/>
        </w:rPr>
        <w:t xml:space="preserve"> </w:t>
      </w:r>
      <w:proofErr w:type="spellStart"/>
      <w:r w:rsidRPr="0025023F">
        <w:rPr>
          <w:rFonts w:cs="Times New Roman"/>
          <w:bCs/>
          <w:lang w:val="en-GB"/>
        </w:rPr>
        <w:t>Algérie</w:t>
      </w:r>
      <w:proofErr w:type="spellEnd"/>
    </w:p>
    <w:p w14:paraId="1B06F2D9" w14:textId="77777777" w:rsidR="00553FE7" w:rsidRPr="0025023F" w:rsidRDefault="00553FE7" w:rsidP="004F617A">
      <w:pPr>
        <w:pStyle w:val="Body"/>
        <w:jc w:val="center"/>
        <w:rPr>
          <w:rFonts w:cs="Times New Roman"/>
          <w:bCs/>
          <w:lang w:val="en-GB"/>
        </w:rPr>
      </w:pPr>
      <w:r w:rsidRPr="0025023F">
        <w:rPr>
          <w:rFonts w:cs="Times New Roman"/>
          <w:bCs/>
          <w:lang w:val="en-GB"/>
        </w:rPr>
        <w:t>30 June – 1 July 2018</w:t>
      </w:r>
    </w:p>
    <w:p w14:paraId="749F1DCF" w14:textId="77777777" w:rsidR="00553FE7" w:rsidRPr="0025023F" w:rsidRDefault="00553FE7" w:rsidP="004F617A">
      <w:pPr>
        <w:pStyle w:val="Body"/>
        <w:jc w:val="center"/>
        <w:rPr>
          <w:rFonts w:cs="Times New Roman"/>
          <w:bCs/>
          <w:lang w:val="en-GB"/>
        </w:rPr>
      </w:pPr>
      <w:r w:rsidRPr="0025023F">
        <w:rPr>
          <w:rFonts w:cs="Times New Roman"/>
          <w:bCs/>
          <w:lang w:val="en-GB"/>
        </w:rPr>
        <w:t>(CEMA), Oran, Algeria</w:t>
      </w:r>
    </w:p>
    <w:p w14:paraId="17478A22" w14:textId="77777777" w:rsidR="004F617A" w:rsidRPr="0025023F" w:rsidRDefault="004F617A" w:rsidP="004F617A">
      <w:pPr>
        <w:pStyle w:val="Body"/>
        <w:rPr>
          <w:rFonts w:cs="Times New Roman"/>
          <w:bCs/>
          <w:lang w:val="en-GB"/>
        </w:rPr>
      </w:pPr>
    </w:p>
    <w:p w14:paraId="2E8AFE9D" w14:textId="77777777" w:rsidR="0066235C" w:rsidRPr="0025023F" w:rsidRDefault="007C2C83" w:rsidP="004F617A">
      <w:pPr>
        <w:pStyle w:val="Body"/>
        <w:numPr>
          <w:ilvl w:val="0"/>
          <w:numId w:val="1"/>
        </w:numPr>
        <w:rPr>
          <w:rFonts w:cs="Times New Roman"/>
          <w:b/>
          <w:bCs/>
          <w:lang w:val="en-GB"/>
        </w:rPr>
      </w:pPr>
      <w:r w:rsidRPr="0025023F">
        <w:rPr>
          <w:rFonts w:cs="Times New Roman"/>
          <w:b/>
          <w:bCs/>
          <w:lang w:val="en-GB"/>
        </w:rPr>
        <w:t xml:space="preserve">Context and </w:t>
      </w:r>
      <w:r w:rsidR="004F617A" w:rsidRPr="0025023F">
        <w:rPr>
          <w:rFonts w:cs="Times New Roman"/>
          <w:b/>
          <w:bCs/>
          <w:lang w:val="en-GB"/>
        </w:rPr>
        <w:t>significance</w:t>
      </w:r>
    </w:p>
    <w:p w14:paraId="255692B8" w14:textId="77777777" w:rsidR="0066235C" w:rsidRPr="0025023F" w:rsidRDefault="0066235C" w:rsidP="004F617A">
      <w:pPr>
        <w:pStyle w:val="Body"/>
        <w:rPr>
          <w:rFonts w:eastAsia="Calibri" w:cs="Times New Roman"/>
          <w:color w:val="auto"/>
          <w:lang w:val="en-GB"/>
        </w:rPr>
      </w:pPr>
      <w:r w:rsidRPr="0025023F">
        <w:rPr>
          <w:rFonts w:cs="Times New Roman"/>
          <w:bCs/>
          <w:lang w:val="en-GB"/>
        </w:rPr>
        <w:t>The sector of higher education is amongst the priorities o</w:t>
      </w:r>
      <w:r w:rsidR="00925C47" w:rsidRPr="0025023F">
        <w:rPr>
          <w:rFonts w:cs="Times New Roman"/>
          <w:bCs/>
          <w:lang w:val="en-GB"/>
        </w:rPr>
        <w:t xml:space="preserve">f </w:t>
      </w:r>
      <w:proofErr w:type="spellStart"/>
      <w:r w:rsidR="00925C47" w:rsidRPr="0025023F">
        <w:rPr>
          <w:rFonts w:cs="Times New Roman"/>
          <w:bCs/>
          <w:lang w:val="en-GB"/>
        </w:rPr>
        <w:t>Maghribi</w:t>
      </w:r>
      <w:proofErr w:type="spellEnd"/>
      <w:r w:rsidR="00925C47" w:rsidRPr="0025023F">
        <w:rPr>
          <w:rFonts w:cs="Times New Roman"/>
          <w:bCs/>
          <w:lang w:val="en-GB"/>
        </w:rPr>
        <w:t xml:space="preserve"> countries and </w:t>
      </w:r>
      <w:r w:rsidR="000950B1" w:rsidRPr="0025023F">
        <w:rPr>
          <w:rFonts w:cs="Times New Roman"/>
          <w:bCs/>
          <w:lang w:val="en-GB"/>
        </w:rPr>
        <w:t xml:space="preserve">since independence </w:t>
      </w:r>
      <w:r w:rsidR="007A3A1F" w:rsidRPr="0025023F">
        <w:rPr>
          <w:rFonts w:cs="Times New Roman"/>
          <w:bCs/>
          <w:lang w:val="en-GB"/>
        </w:rPr>
        <w:t xml:space="preserve">it </w:t>
      </w:r>
      <w:r w:rsidR="00925C47" w:rsidRPr="0025023F">
        <w:rPr>
          <w:rFonts w:cs="Times New Roman"/>
          <w:bCs/>
          <w:lang w:val="en-GB"/>
        </w:rPr>
        <w:t xml:space="preserve">has </w:t>
      </w:r>
      <w:r w:rsidR="007A3A1F" w:rsidRPr="0025023F">
        <w:rPr>
          <w:rFonts w:cs="Times New Roman"/>
          <w:bCs/>
          <w:lang w:val="en-GB"/>
        </w:rPr>
        <w:t>undergone</w:t>
      </w:r>
      <w:r w:rsidR="007222E2" w:rsidRPr="0025023F">
        <w:rPr>
          <w:rFonts w:cs="Times New Roman"/>
          <w:bCs/>
          <w:lang w:val="en-GB"/>
        </w:rPr>
        <w:t xml:space="preserve"> </w:t>
      </w:r>
      <w:r w:rsidRPr="0025023F">
        <w:rPr>
          <w:rFonts w:cs="Times New Roman"/>
          <w:bCs/>
          <w:lang w:val="en-GB"/>
        </w:rPr>
        <w:t>remarkable</w:t>
      </w:r>
      <w:r w:rsidR="00016342" w:rsidRPr="0025023F">
        <w:rPr>
          <w:rFonts w:cs="Times New Roman"/>
          <w:bCs/>
          <w:lang w:val="en-GB"/>
        </w:rPr>
        <w:t xml:space="preserve"> </w:t>
      </w:r>
      <w:r w:rsidR="007222E2" w:rsidRPr="0025023F">
        <w:rPr>
          <w:rFonts w:cs="Times New Roman"/>
          <w:bCs/>
          <w:lang w:val="en-GB"/>
        </w:rPr>
        <w:t>development, both</w:t>
      </w:r>
      <w:r w:rsidR="000950B1" w:rsidRPr="0025023F">
        <w:rPr>
          <w:rFonts w:cs="Times New Roman"/>
          <w:bCs/>
          <w:lang w:val="en-GB"/>
        </w:rPr>
        <w:t xml:space="preserve"> scientifically and structurally.</w:t>
      </w:r>
      <w:r w:rsidR="007B60E1" w:rsidRPr="0025023F">
        <w:rPr>
          <w:rFonts w:cs="Times New Roman"/>
          <w:bCs/>
          <w:lang w:val="en-GB"/>
        </w:rPr>
        <w:t xml:space="preserve"> This development can be seen through</w:t>
      </w:r>
      <w:r w:rsidR="000950B1" w:rsidRPr="0025023F">
        <w:rPr>
          <w:rFonts w:cs="Times New Roman"/>
          <w:bCs/>
          <w:lang w:val="en-GB"/>
        </w:rPr>
        <w:t xml:space="preserve"> the diversification of </w:t>
      </w:r>
      <w:r w:rsidR="007B60E1" w:rsidRPr="0025023F">
        <w:rPr>
          <w:rFonts w:cs="Times New Roman"/>
          <w:bCs/>
          <w:lang w:val="en-GB"/>
        </w:rPr>
        <w:t>teaching programmes, national and international exchanges and a growing variety of socio-economic partners.</w:t>
      </w:r>
      <w:r w:rsidR="009F617B" w:rsidRPr="0025023F">
        <w:rPr>
          <w:rFonts w:cs="Times New Roman"/>
          <w:bCs/>
          <w:lang w:val="en-GB"/>
        </w:rPr>
        <w:t xml:space="preserve"> </w:t>
      </w:r>
      <w:r w:rsidR="009F617B" w:rsidRPr="0025023F">
        <w:rPr>
          <w:rFonts w:cs="Times New Roman"/>
          <w:bCs/>
          <w:iCs/>
          <w:lang w:val="en-GB"/>
        </w:rPr>
        <w:t>T</w:t>
      </w:r>
      <w:r w:rsidR="009F617B" w:rsidRPr="0025023F">
        <w:rPr>
          <w:rFonts w:cs="Times New Roman"/>
          <w:bCs/>
          <w:iCs/>
          <w:color w:val="auto"/>
          <w:lang w:val="en-GB"/>
        </w:rPr>
        <w:t>his conference</w:t>
      </w:r>
      <w:r w:rsidR="009F617B" w:rsidRPr="0025023F">
        <w:rPr>
          <w:rFonts w:cs="Times New Roman"/>
          <w:bCs/>
          <w:iCs/>
          <w:lang w:val="en-GB"/>
        </w:rPr>
        <w:t xml:space="preserve"> proposes to </w:t>
      </w:r>
      <w:r w:rsidR="009F617B" w:rsidRPr="0025023F">
        <w:rPr>
          <w:rFonts w:eastAsia="Calibri" w:cs="Times New Roman"/>
          <w:color w:val="auto"/>
          <w:lang w:val="en-GB"/>
        </w:rPr>
        <w:t xml:space="preserve">provide a state-of-the-art on the shifting relationship between students, universities and knowledge production in </w:t>
      </w:r>
      <w:r w:rsidR="0025023F" w:rsidRPr="0025023F">
        <w:rPr>
          <w:rFonts w:eastAsia="Calibri" w:cs="Times New Roman"/>
          <w:color w:val="auto"/>
          <w:lang w:val="en-GB"/>
        </w:rPr>
        <w:t>the Maghrib</w:t>
      </w:r>
      <w:r w:rsidR="009F617B" w:rsidRPr="0025023F">
        <w:rPr>
          <w:rFonts w:eastAsia="Calibri" w:cs="Times New Roman"/>
          <w:color w:val="auto"/>
          <w:lang w:val="en-GB"/>
        </w:rPr>
        <w:t>, from the mid-twentieth century to the present.</w:t>
      </w:r>
    </w:p>
    <w:p w14:paraId="054773D7" w14:textId="77777777" w:rsidR="009F617B" w:rsidRPr="0025023F" w:rsidRDefault="009F617B" w:rsidP="004F617A">
      <w:pPr>
        <w:pStyle w:val="Body"/>
        <w:rPr>
          <w:rFonts w:eastAsia="Calibri" w:cs="Times New Roman"/>
          <w:color w:val="auto"/>
          <w:lang w:val="en-GB"/>
        </w:rPr>
      </w:pPr>
    </w:p>
    <w:p w14:paraId="2133AE2A" w14:textId="77777777" w:rsidR="009F617B" w:rsidRPr="0025023F" w:rsidRDefault="009F617B" w:rsidP="004F617A">
      <w:pPr>
        <w:pStyle w:val="Body"/>
        <w:rPr>
          <w:rFonts w:eastAsia="Calibri" w:cs="Times New Roman"/>
          <w:lang w:val="en-GB"/>
        </w:rPr>
      </w:pPr>
      <w:r w:rsidRPr="0025023F">
        <w:rPr>
          <w:rFonts w:eastAsia="Calibri" w:cs="Times New Roman"/>
          <w:lang w:val="en-GB"/>
        </w:rPr>
        <w:t>Research to date has tended to fall into three broad categories, each with its own chronological focus and preferred disciplinary approaches:</w:t>
      </w:r>
    </w:p>
    <w:p w14:paraId="56AD376E" w14:textId="77777777" w:rsidR="009F617B" w:rsidRPr="0025023F" w:rsidRDefault="009F617B" w:rsidP="004F617A">
      <w:pPr>
        <w:pStyle w:val="Body"/>
        <w:rPr>
          <w:rFonts w:eastAsia="Calibri" w:cs="Times New Roman"/>
          <w:lang w:val="en-GB"/>
        </w:rPr>
      </w:pPr>
    </w:p>
    <w:p w14:paraId="4E345D50" w14:textId="77777777" w:rsidR="00D94814" w:rsidRPr="0025023F" w:rsidRDefault="009F617B" w:rsidP="004F617A">
      <w:pPr>
        <w:pStyle w:val="Body"/>
        <w:rPr>
          <w:rFonts w:cs="Times New Roman"/>
          <w:lang w:val="en-GB"/>
        </w:rPr>
      </w:pPr>
      <w:r w:rsidRPr="0025023F">
        <w:rPr>
          <w:rFonts w:eastAsia="Calibri" w:cs="Times New Roman"/>
          <w:lang w:val="en-GB"/>
        </w:rPr>
        <w:t xml:space="preserve">First, </w:t>
      </w:r>
      <w:r w:rsidR="00D87FBC" w:rsidRPr="0025023F">
        <w:rPr>
          <w:rFonts w:cs="Times New Roman"/>
          <w:lang w:val="en-GB"/>
        </w:rPr>
        <w:t>there has been a focus</w:t>
      </w:r>
      <w:r w:rsidRPr="0025023F">
        <w:rPr>
          <w:rFonts w:cs="Times New Roman"/>
          <w:lang w:val="en-GB"/>
        </w:rPr>
        <w:t xml:space="preserve"> on students as political actors in nationalist politics in the colonial period,</w:t>
      </w:r>
      <w:r w:rsidRPr="0025023F" w:rsidDel="004C19EE">
        <w:rPr>
          <w:rStyle w:val="FootnoteReference"/>
          <w:rFonts w:eastAsia="Calibri" w:cs="Times New Roman"/>
          <w:lang w:val="en-GB"/>
        </w:rPr>
        <w:t xml:space="preserve"> </w:t>
      </w:r>
      <w:r w:rsidRPr="0025023F">
        <w:rPr>
          <w:rFonts w:cs="Times New Roman"/>
          <w:lang w:val="en-GB"/>
        </w:rPr>
        <w:t>and then in opposition forces during the first decades of independence.</w:t>
      </w:r>
      <w:r w:rsidRPr="0025023F">
        <w:rPr>
          <w:rStyle w:val="FootnoteReference"/>
          <w:rFonts w:eastAsia="Calibri" w:cs="Times New Roman"/>
          <w:lang w:val="en-GB"/>
        </w:rPr>
        <w:footnoteReference w:id="1"/>
      </w:r>
      <w:r w:rsidRPr="0025023F">
        <w:rPr>
          <w:rStyle w:val="CommentReference"/>
          <w:rFonts w:cs="Times New Roman"/>
          <w:color w:val="auto"/>
          <w:sz w:val="24"/>
          <w:szCs w:val="24"/>
          <w:lang w:val="en-GB"/>
        </w:rPr>
        <w:t xml:space="preserve"> </w:t>
      </w:r>
      <w:r w:rsidRPr="0025023F">
        <w:rPr>
          <w:rFonts w:cs="Times New Roman"/>
          <w:lang w:val="en-GB"/>
        </w:rPr>
        <w:t>Second, scholars have studied universities as an illustration of state modernization policies and a theatre of political struggles.</w:t>
      </w:r>
      <w:r w:rsidRPr="0025023F">
        <w:rPr>
          <w:rStyle w:val="FootnoteReference"/>
          <w:rFonts w:eastAsia="Calibri" w:cs="Times New Roman"/>
          <w:lang w:val="en-GB"/>
        </w:rPr>
        <w:footnoteReference w:id="2"/>
      </w:r>
      <w:r w:rsidRPr="0025023F">
        <w:rPr>
          <w:rFonts w:cs="Times New Roman"/>
          <w:lang w:val="en-GB"/>
        </w:rPr>
        <w:t xml:space="preserve"> Third, the links between universities and knowledge production</w:t>
      </w:r>
      <w:r w:rsidR="006570CC" w:rsidRPr="0025023F">
        <w:rPr>
          <w:rFonts w:cs="Times New Roman"/>
          <w:lang w:val="en-GB"/>
        </w:rPr>
        <w:t xml:space="preserve"> have been examined</w:t>
      </w:r>
      <w:r w:rsidRPr="0025023F">
        <w:rPr>
          <w:rFonts w:cs="Times New Roman"/>
          <w:lang w:val="en-GB"/>
        </w:rPr>
        <w:t>, by looking back at past production and by formulating proposals for the reform of this institution.</w:t>
      </w:r>
      <w:r w:rsidRPr="0025023F">
        <w:rPr>
          <w:rStyle w:val="FootnoteReference"/>
          <w:rFonts w:eastAsia="Calibri" w:cs="Times New Roman"/>
          <w:lang w:val="en-GB"/>
        </w:rPr>
        <w:footnoteReference w:id="3"/>
      </w:r>
      <w:r w:rsidRPr="0025023F">
        <w:rPr>
          <w:rFonts w:cs="Times New Roman"/>
          <w:lang w:val="en-GB"/>
        </w:rPr>
        <w:t xml:space="preserve"> </w:t>
      </w:r>
    </w:p>
    <w:p w14:paraId="49ECA48C" w14:textId="77777777" w:rsidR="00D94814" w:rsidRPr="0025023F" w:rsidRDefault="00D94814" w:rsidP="004F617A">
      <w:pPr>
        <w:pStyle w:val="Body"/>
        <w:rPr>
          <w:rFonts w:cs="Times New Roman"/>
          <w:lang w:val="en-GB"/>
        </w:rPr>
      </w:pPr>
    </w:p>
    <w:p w14:paraId="16716A93" w14:textId="77777777" w:rsidR="009F617B" w:rsidRPr="0025023F" w:rsidRDefault="004F617A" w:rsidP="004F617A">
      <w:pPr>
        <w:pStyle w:val="Body"/>
        <w:rPr>
          <w:rFonts w:cs="Times New Roman"/>
          <w:lang w:val="en-GB"/>
        </w:rPr>
      </w:pPr>
      <w:r w:rsidRPr="0025023F">
        <w:rPr>
          <w:rFonts w:cs="Times New Roman"/>
          <w:lang w:val="en-GB"/>
        </w:rPr>
        <w:t>T</w:t>
      </w:r>
      <w:r w:rsidR="009F617B" w:rsidRPr="0025023F">
        <w:rPr>
          <w:rFonts w:cs="Times New Roman"/>
          <w:lang w:val="en-GB"/>
        </w:rPr>
        <w:t>his conference</w:t>
      </w:r>
      <w:r w:rsidRPr="0025023F">
        <w:rPr>
          <w:rFonts w:cs="Times New Roman"/>
          <w:lang w:val="en-GB"/>
        </w:rPr>
        <w:t xml:space="preserve"> seeks</w:t>
      </w:r>
      <w:r w:rsidR="009F617B" w:rsidRPr="0025023F">
        <w:rPr>
          <w:rFonts w:cs="Times New Roman"/>
          <w:lang w:val="en-GB"/>
        </w:rPr>
        <w:t xml:space="preserve"> to bring together these questions from public debate and academic traditions and establish a research agenda for the coming years</w:t>
      </w:r>
      <w:r w:rsidR="00D94814" w:rsidRPr="0025023F">
        <w:rPr>
          <w:rFonts w:cs="Times New Roman"/>
          <w:lang w:val="en-GB"/>
        </w:rPr>
        <w:t xml:space="preserve"> in the Maghrib</w:t>
      </w:r>
      <w:r w:rsidR="009F617B" w:rsidRPr="0025023F">
        <w:rPr>
          <w:rFonts w:cs="Times New Roman"/>
          <w:lang w:val="en-GB"/>
        </w:rPr>
        <w:t xml:space="preserve">. </w:t>
      </w:r>
      <w:r w:rsidR="00A80527" w:rsidRPr="0025023F">
        <w:rPr>
          <w:rFonts w:eastAsia="Calibri" w:cs="Times New Roman"/>
          <w:lang w:val="en-GB"/>
        </w:rPr>
        <w:t>Participants will be encouraged</w:t>
      </w:r>
      <w:r w:rsidR="009F617B" w:rsidRPr="0025023F">
        <w:rPr>
          <w:rFonts w:eastAsia="Calibri" w:cs="Times New Roman"/>
          <w:lang w:val="en-GB"/>
        </w:rPr>
        <w:t xml:space="preserve"> to consider </w:t>
      </w:r>
      <w:r w:rsidR="0025023F" w:rsidRPr="0025023F">
        <w:rPr>
          <w:rFonts w:eastAsia="Calibri" w:cs="Times New Roman"/>
          <w:color w:val="auto"/>
          <w:lang w:val="en-GB"/>
        </w:rPr>
        <w:t>the Maghrib</w:t>
      </w:r>
      <w:r w:rsidR="0025023F" w:rsidRPr="0025023F">
        <w:rPr>
          <w:rFonts w:eastAsia="Calibri" w:cs="Times New Roman"/>
          <w:lang w:val="en-GB"/>
        </w:rPr>
        <w:t xml:space="preserve"> </w:t>
      </w:r>
      <w:r w:rsidR="009F617B" w:rsidRPr="0025023F">
        <w:rPr>
          <w:rFonts w:eastAsia="Calibri" w:cs="Times New Roman"/>
          <w:lang w:val="en-GB"/>
        </w:rPr>
        <w:t>as a whole when thinking and writing about students, universities and knowledge production, examining what new questions might emerge from considering other case studies, seeking out connections across the region and going beyond explicit or implicit narratives of national exceptionalism.</w:t>
      </w:r>
      <w:r w:rsidR="009F617B" w:rsidRPr="0025023F">
        <w:rPr>
          <w:rStyle w:val="FootnoteReference"/>
          <w:rFonts w:eastAsia="Calibri" w:cs="Times New Roman"/>
          <w:lang w:val="en-GB"/>
        </w:rPr>
        <w:footnoteReference w:id="4"/>
      </w:r>
      <w:r w:rsidR="009F617B" w:rsidRPr="0025023F">
        <w:rPr>
          <w:rFonts w:eastAsia="Calibri" w:cs="Times New Roman"/>
          <w:lang w:val="en-GB"/>
        </w:rPr>
        <w:t xml:space="preserve"> </w:t>
      </w:r>
    </w:p>
    <w:p w14:paraId="18124978" w14:textId="77777777" w:rsidR="009F617B" w:rsidRPr="0025023F" w:rsidRDefault="009F617B" w:rsidP="004F617A">
      <w:pPr>
        <w:pStyle w:val="Body"/>
        <w:rPr>
          <w:rFonts w:cs="Times New Roman"/>
          <w:b/>
          <w:bCs/>
          <w:lang w:val="en-GB"/>
        </w:rPr>
      </w:pPr>
    </w:p>
    <w:p w14:paraId="10993FB0" w14:textId="77777777" w:rsidR="00283379" w:rsidRPr="0025023F" w:rsidRDefault="00283379" w:rsidP="004F617A">
      <w:pPr>
        <w:pStyle w:val="Body"/>
        <w:rPr>
          <w:rFonts w:eastAsia="Calibri" w:cs="Times New Roman"/>
          <w:lang w:val="en-GB"/>
        </w:rPr>
      </w:pPr>
      <w:r w:rsidRPr="0025023F">
        <w:rPr>
          <w:rFonts w:eastAsia="Calibri" w:cs="Times New Roman"/>
          <w:lang w:val="en-GB"/>
        </w:rPr>
        <w:t xml:space="preserve">The aim of this conference is to share experiences, datasets and research methodologies in a multidisciplinary framework, </w:t>
      </w:r>
      <w:proofErr w:type="spellStart"/>
      <w:r w:rsidRPr="0025023F">
        <w:rPr>
          <w:rFonts w:eastAsia="Calibri" w:cs="Times New Roman"/>
          <w:lang w:val="en-GB"/>
        </w:rPr>
        <w:t>favoring</w:t>
      </w:r>
      <w:proofErr w:type="spellEnd"/>
      <w:r w:rsidRPr="0025023F">
        <w:rPr>
          <w:rFonts w:eastAsia="Calibri" w:cs="Times New Roman"/>
          <w:lang w:val="en-GB"/>
        </w:rPr>
        <w:t xml:space="preserve"> comparisons across chronological timeframes and </w:t>
      </w:r>
      <w:r w:rsidRPr="0025023F">
        <w:rPr>
          <w:rFonts w:eastAsia="Calibri" w:cs="Times New Roman"/>
          <w:lang w:val="en-GB"/>
        </w:rPr>
        <w:lastRenderedPageBreak/>
        <w:t>geographical spaces. In doing so, we hope to stimulate creative thinking about the complex relationship between students, universities and knowledge production that will in turn reinforce rigorous academic research. Holding a conference on this theme will signal the significance of the questions which it raises, and provide an impetus to academics to play a more visible role in public interventions.</w:t>
      </w:r>
      <w:r w:rsidRPr="0025023F">
        <w:rPr>
          <w:rFonts w:eastAsia="Calibri" w:cs="Times New Roman"/>
          <w:color w:val="auto"/>
          <w:lang w:val="en-GB"/>
        </w:rPr>
        <w:t xml:space="preserve"> </w:t>
      </w:r>
    </w:p>
    <w:p w14:paraId="622CF42A" w14:textId="77777777" w:rsidR="00283379" w:rsidRPr="0025023F" w:rsidRDefault="00283379" w:rsidP="004F617A">
      <w:pPr>
        <w:pStyle w:val="Body"/>
        <w:ind w:firstLine="720"/>
        <w:rPr>
          <w:rFonts w:eastAsia="Calibri" w:cs="Times New Roman"/>
          <w:color w:val="auto"/>
          <w:lang w:val="en-GB"/>
        </w:rPr>
      </w:pPr>
    </w:p>
    <w:p w14:paraId="719FD60F" w14:textId="77777777" w:rsidR="00283379" w:rsidRPr="0025023F" w:rsidRDefault="00283379" w:rsidP="004F617A">
      <w:pPr>
        <w:pStyle w:val="Body"/>
        <w:rPr>
          <w:rFonts w:eastAsia="Calibri" w:cs="Times New Roman"/>
          <w:color w:val="auto"/>
          <w:lang w:val="en-GB"/>
        </w:rPr>
      </w:pPr>
      <w:r w:rsidRPr="0025023F">
        <w:rPr>
          <w:rFonts w:eastAsia="Calibri" w:cs="Times New Roman"/>
          <w:color w:val="auto"/>
          <w:lang w:val="en-GB"/>
        </w:rPr>
        <w:t xml:space="preserve">Conference participants are invited to engage with the following sub-themes: </w:t>
      </w:r>
    </w:p>
    <w:p w14:paraId="1BE3DF62" w14:textId="77777777" w:rsidR="00283379" w:rsidRPr="0025023F" w:rsidRDefault="00283379" w:rsidP="004F617A">
      <w:pPr>
        <w:pStyle w:val="Body"/>
        <w:numPr>
          <w:ilvl w:val="0"/>
          <w:numId w:val="3"/>
        </w:numPr>
        <w:rPr>
          <w:rFonts w:cs="Times New Roman"/>
          <w:lang w:val="en-GB"/>
        </w:rPr>
      </w:pPr>
      <w:r w:rsidRPr="0025023F">
        <w:rPr>
          <w:rFonts w:eastAsia="Calibri" w:cs="Times New Roman"/>
          <w:b/>
          <w:lang w:val="en-GB"/>
        </w:rPr>
        <w:t>Nation-building</w:t>
      </w:r>
      <w:r w:rsidR="0025023F" w:rsidRPr="0025023F">
        <w:rPr>
          <w:rFonts w:eastAsia="Calibri" w:cs="Times New Roman"/>
          <w:b/>
          <w:lang w:val="en-GB"/>
        </w:rPr>
        <w:t xml:space="preserve"> and </w:t>
      </w:r>
      <w:r w:rsidR="00B078FB" w:rsidRPr="0025023F">
        <w:rPr>
          <w:rFonts w:eastAsia="Calibri" w:cs="Times New Roman"/>
          <w:b/>
          <w:lang w:val="en-GB"/>
        </w:rPr>
        <w:t>relations between the university and the nation-state</w:t>
      </w:r>
      <w:r w:rsidRPr="0025023F">
        <w:rPr>
          <w:rFonts w:eastAsia="Calibri" w:cs="Times New Roman"/>
          <w:b/>
          <w:lang w:val="en-GB"/>
        </w:rPr>
        <w:t>:</w:t>
      </w:r>
      <w:r w:rsidRPr="0025023F">
        <w:rPr>
          <w:rFonts w:eastAsia="Calibri" w:cs="Times New Roman"/>
          <w:lang w:val="en-GB"/>
        </w:rPr>
        <w:t xml:space="preserve"> </w:t>
      </w:r>
      <w:r w:rsidRPr="0025023F">
        <w:rPr>
          <w:rFonts w:cs="Times New Roman"/>
          <w:lang w:val="en-GB"/>
        </w:rPr>
        <w:t>cultural policy, curriculum and language. Students as political elites and state-builders. Students and protest movements.</w:t>
      </w:r>
    </w:p>
    <w:p w14:paraId="0FFD75AA" w14:textId="77777777" w:rsidR="004F617A" w:rsidRPr="0025023F" w:rsidRDefault="00B078FB" w:rsidP="004F617A">
      <w:pPr>
        <w:pStyle w:val="Body"/>
        <w:numPr>
          <w:ilvl w:val="0"/>
          <w:numId w:val="3"/>
        </w:numPr>
        <w:rPr>
          <w:rFonts w:cs="Times New Roman"/>
          <w:lang w:val="en-GB"/>
        </w:rPr>
      </w:pPr>
      <w:r w:rsidRPr="0025023F">
        <w:rPr>
          <w:rFonts w:cs="Times New Roman"/>
          <w:b/>
          <w:lang w:val="en-GB"/>
        </w:rPr>
        <w:t>University c</w:t>
      </w:r>
      <w:r w:rsidR="00283379" w:rsidRPr="0025023F">
        <w:rPr>
          <w:rFonts w:cs="Times New Roman"/>
          <w:b/>
          <w:lang w:val="en-GB"/>
        </w:rPr>
        <w:t>irculations</w:t>
      </w:r>
      <w:r w:rsidRPr="0025023F">
        <w:rPr>
          <w:rFonts w:cs="Times New Roman"/>
          <w:b/>
          <w:lang w:val="en-GB"/>
        </w:rPr>
        <w:t xml:space="preserve"> </w:t>
      </w:r>
      <w:r w:rsidRPr="0025023F">
        <w:rPr>
          <w:rFonts w:cs="Times New Roman"/>
          <w:lang w:val="en-GB"/>
        </w:rPr>
        <w:t>(</w:t>
      </w:r>
      <w:r w:rsidR="00283379" w:rsidRPr="0025023F">
        <w:rPr>
          <w:rFonts w:cs="Times New Roman"/>
          <w:lang w:val="en-GB"/>
        </w:rPr>
        <w:t>of students, professors, ideas</w:t>
      </w:r>
      <w:r w:rsidRPr="0025023F">
        <w:rPr>
          <w:rFonts w:cs="Times New Roman"/>
          <w:lang w:val="en-GB"/>
        </w:rPr>
        <w:t>)</w:t>
      </w:r>
      <w:r w:rsidR="0025023F" w:rsidRPr="0025023F">
        <w:rPr>
          <w:rFonts w:cs="Times New Roman"/>
          <w:lang w:val="en-GB"/>
        </w:rPr>
        <w:t>:</w:t>
      </w:r>
      <w:r w:rsidR="00283379" w:rsidRPr="0025023F">
        <w:rPr>
          <w:rFonts w:cs="Times New Roman"/>
          <w:lang w:val="en-GB"/>
        </w:rPr>
        <w:t xml:space="preserve"> </w:t>
      </w:r>
      <w:r w:rsidR="0025023F" w:rsidRPr="0025023F">
        <w:rPr>
          <w:rFonts w:cs="Times New Roman"/>
          <w:lang w:val="en-GB"/>
        </w:rPr>
        <w:t>h</w:t>
      </w:r>
      <w:r w:rsidR="00283379" w:rsidRPr="0025023F">
        <w:rPr>
          <w:rFonts w:cs="Times New Roman"/>
          <w:lang w:val="en-GB"/>
        </w:rPr>
        <w:t>ow</w:t>
      </w:r>
      <w:r w:rsidRPr="0025023F">
        <w:rPr>
          <w:rFonts w:cs="Times New Roman"/>
          <w:lang w:val="en-GB"/>
        </w:rPr>
        <w:t xml:space="preserve"> do</w:t>
      </w:r>
      <w:r w:rsidR="00283379" w:rsidRPr="0025023F">
        <w:rPr>
          <w:rFonts w:cs="Times New Roman"/>
          <w:lang w:val="en-GB"/>
        </w:rPr>
        <w:t xml:space="preserve"> circulations take place and </w:t>
      </w:r>
      <w:r w:rsidRPr="0025023F">
        <w:rPr>
          <w:rFonts w:cs="Times New Roman"/>
          <w:lang w:val="en-GB"/>
        </w:rPr>
        <w:t>what are their impacts?</w:t>
      </w:r>
    </w:p>
    <w:p w14:paraId="0997C40B" w14:textId="77777777" w:rsidR="004F617A" w:rsidRPr="0025023F" w:rsidRDefault="00283379" w:rsidP="004F617A">
      <w:pPr>
        <w:pStyle w:val="Body"/>
        <w:numPr>
          <w:ilvl w:val="0"/>
          <w:numId w:val="3"/>
        </w:numPr>
        <w:rPr>
          <w:rFonts w:cs="Times New Roman"/>
          <w:lang w:val="en-GB"/>
        </w:rPr>
      </w:pPr>
      <w:r w:rsidRPr="0025023F">
        <w:rPr>
          <w:rFonts w:cs="Times New Roman"/>
          <w:b/>
          <w:lang w:val="en-GB"/>
        </w:rPr>
        <w:t>Transformation and its challenges:</w:t>
      </w:r>
      <w:r w:rsidRPr="0025023F">
        <w:rPr>
          <w:rFonts w:cs="Times New Roman"/>
          <w:lang w:val="en-GB"/>
        </w:rPr>
        <w:t xml:space="preserve"> the political economy of research and education, the impact of the </w:t>
      </w:r>
      <w:r w:rsidR="00B078FB" w:rsidRPr="0025023F">
        <w:rPr>
          <w:rFonts w:cs="Times New Roman"/>
          <w:lang w:val="en-GB"/>
        </w:rPr>
        <w:t>diversification</w:t>
      </w:r>
      <w:r w:rsidRPr="0025023F">
        <w:rPr>
          <w:rFonts w:cs="Times New Roman"/>
          <w:lang w:val="en-GB"/>
        </w:rPr>
        <w:t xml:space="preserve"> of higher education. The impact and significance of the emergence of alternative actors of knowledge production.</w:t>
      </w:r>
    </w:p>
    <w:p w14:paraId="1E487FD6" w14:textId="77777777" w:rsidR="004F617A" w:rsidRPr="0025023F" w:rsidRDefault="00283379" w:rsidP="004F617A">
      <w:pPr>
        <w:pStyle w:val="Body"/>
        <w:numPr>
          <w:ilvl w:val="0"/>
          <w:numId w:val="3"/>
        </w:numPr>
        <w:rPr>
          <w:rFonts w:cs="Times New Roman"/>
          <w:lang w:val="en-GB"/>
        </w:rPr>
      </w:pPr>
      <w:r w:rsidRPr="0025023F">
        <w:rPr>
          <w:rFonts w:cs="Times New Roman"/>
          <w:b/>
          <w:lang w:val="en-GB"/>
        </w:rPr>
        <w:t>Globalization:</w:t>
      </w:r>
      <w:r w:rsidRPr="0025023F">
        <w:rPr>
          <w:rFonts w:cs="Times New Roman"/>
          <w:lang w:val="en-GB"/>
        </w:rPr>
        <w:t xml:space="preserve"> </w:t>
      </w:r>
      <w:r w:rsidR="00B078FB" w:rsidRPr="0025023F">
        <w:rPr>
          <w:rFonts w:cs="Times New Roman"/>
          <w:lang w:val="en-GB"/>
        </w:rPr>
        <w:t xml:space="preserve">challenges of knowledge production and </w:t>
      </w:r>
      <w:proofErr w:type="spellStart"/>
      <w:r w:rsidR="00B078FB" w:rsidRPr="0025023F">
        <w:rPr>
          <w:rFonts w:cs="Times New Roman"/>
          <w:lang w:val="en-GB"/>
        </w:rPr>
        <w:t>Maghribi</w:t>
      </w:r>
      <w:proofErr w:type="spellEnd"/>
      <w:r w:rsidR="00B078FB" w:rsidRPr="0025023F">
        <w:rPr>
          <w:rFonts w:cs="Times New Roman"/>
          <w:lang w:val="en-GB"/>
        </w:rPr>
        <w:t xml:space="preserve"> universities within the context of an increasingly globalized research community. Implementation of the LMD </w:t>
      </w:r>
      <w:r w:rsidR="007438CE" w:rsidRPr="0025023F">
        <w:rPr>
          <w:rFonts w:cs="Times New Roman"/>
          <w:lang w:val="en-GB"/>
        </w:rPr>
        <w:t xml:space="preserve">(Bachelors/Master/Doctorate) </w:t>
      </w:r>
      <w:r w:rsidR="00B078FB" w:rsidRPr="0025023F">
        <w:rPr>
          <w:rFonts w:cs="Times New Roman"/>
          <w:lang w:val="en-GB"/>
        </w:rPr>
        <w:t>system.</w:t>
      </w:r>
    </w:p>
    <w:p w14:paraId="5E5D042A" w14:textId="77777777" w:rsidR="00283379" w:rsidRPr="0025023F" w:rsidRDefault="004F617A" w:rsidP="004F617A">
      <w:pPr>
        <w:pStyle w:val="Body"/>
        <w:numPr>
          <w:ilvl w:val="0"/>
          <w:numId w:val="3"/>
        </w:numPr>
        <w:rPr>
          <w:rFonts w:cs="Times New Roman"/>
          <w:lang w:val="en-GB"/>
        </w:rPr>
      </w:pPr>
      <w:r w:rsidRPr="0025023F">
        <w:rPr>
          <w:rFonts w:cs="Times New Roman"/>
          <w:b/>
          <w:lang w:val="en-GB"/>
        </w:rPr>
        <w:t>The u</w:t>
      </w:r>
      <w:r w:rsidR="00283379" w:rsidRPr="0025023F">
        <w:rPr>
          <w:rFonts w:cs="Times New Roman"/>
          <w:b/>
          <w:lang w:val="en-GB"/>
        </w:rPr>
        <w:t>niversity as forum:</w:t>
      </w:r>
      <w:r w:rsidR="00283379" w:rsidRPr="0025023F">
        <w:rPr>
          <w:rFonts w:cs="Times New Roman"/>
          <w:lang w:val="en-GB"/>
        </w:rPr>
        <w:t xml:space="preserve"> the university as a </w:t>
      </w:r>
      <w:r w:rsidR="007438CE" w:rsidRPr="0025023F">
        <w:rPr>
          <w:rFonts w:cs="Times New Roman"/>
          <w:lang w:val="en-GB"/>
        </w:rPr>
        <w:t>social space and place of knowledge.</w:t>
      </w:r>
    </w:p>
    <w:p w14:paraId="3175ADC7" w14:textId="77777777" w:rsidR="007438CE" w:rsidRPr="0025023F" w:rsidRDefault="007438CE" w:rsidP="004F617A">
      <w:pPr>
        <w:pStyle w:val="Body"/>
        <w:rPr>
          <w:rFonts w:cs="Times New Roman"/>
          <w:lang w:val="en-GB"/>
        </w:rPr>
      </w:pPr>
    </w:p>
    <w:p w14:paraId="0A988210" w14:textId="77777777" w:rsidR="007438CE" w:rsidRPr="0025023F" w:rsidRDefault="007438CE" w:rsidP="004F617A">
      <w:pPr>
        <w:pStyle w:val="Body"/>
        <w:numPr>
          <w:ilvl w:val="0"/>
          <w:numId w:val="1"/>
        </w:numPr>
        <w:rPr>
          <w:rFonts w:cs="Times New Roman"/>
          <w:b/>
          <w:lang w:val="en-GB"/>
        </w:rPr>
      </w:pPr>
      <w:r w:rsidRPr="0025023F">
        <w:rPr>
          <w:rFonts w:cs="Times New Roman"/>
          <w:b/>
          <w:lang w:val="en-GB"/>
        </w:rPr>
        <w:t>Scientific Committee (provisional)</w:t>
      </w:r>
    </w:p>
    <w:p w14:paraId="17C26054"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w:t>
      </w:r>
      <w:proofErr w:type="spellStart"/>
      <w:r w:rsidRPr="0025023F">
        <w:rPr>
          <w:rFonts w:ascii="Times New Roman" w:hAnsi="Times New Roman" w:cs="Times New Roman"/>
          <w:bCs/>
          <w:u w:color="FF0000"/>
          <w:lang w:val="en-GB"/>
        </w:rPr>
        <w:t>Idriss</w:t>
      </w:r>
      <w:proofErr w:type="spellEnd"/>
      <w:r w:rsidRPr="0025023F">
        <w:rPr>
          <w:rFonts w:ascii="Times New Roman" w:hAnsi="Times New Roman" w:cs="Times New Roman"/>
          <w:bCs/>
          <w:u w:color="FF0000"/>
          <w:lang w:val="en-GB"/>
        </w:rPr>
        <w:t xml:space="preserve"> </w:t>
      </w:r>
      <w:proofErr w:type="spellStart"/>
      <w:r w:rsidRPr="0025023F">
        <w:rPr>
          <w:rFonts w:ascii="Times New Roman" w:hAnsi="Times New Roman" w:cs="Times New Roman"/>
          <w:bCs/>
          <w:u w:color="FF0000"/>
          <w:lang w:val="en-GB"/>
        </w:rPr>
        <w:t>Jebari</w:t>
      </w:r>
      <w:proofErr w:type="spellEnd"/>
    </w:p>
    <w:p w14:paraId="16F6390E"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Karim </w:t>
      </w:r>
      <w:proofErr w:type="spellStart"/>
      <w:r w:rsidRPr="0025023F">
        <w:rPr>
          <w:rFonts w:ascii="Times New Roman" w:hAnsi="Times New Roman" w:cs="Times New Roman"/>
          <w:bCs/>
          <w:u w:color="FF0000"/>
          <w:lang w:val="en-GB"/>
        </w:rPr>
        <w:t>Ouaras</w:t>
      </w:r>
      <w:proofErr w:type="spellEnd"/>
    </w:p>
    <w:p w14:paraId="7EF78CF2"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Robert Parks</w:t>
      </w:r>
    </w:p>
    <w:p w14:paraId="79E72F53"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Malika Rahal</w:t>
      </w:r>
    </w:p>
    <w:p w14:paraId="350F7678"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Natalya Vince</w:t>
      </w:r>
    </w:p>
    <w:p w14:paraId="2D40A20D" w14:textId="77777777" w:rsidR="007438CE" w:rsidRPr="0025023F" w:rsidRDefault="007438CE" w:rsidP="004F617A">
      <w:pPr>
        <w:ind w:left="360"/>
        <w:jc w:val="both"/>
        <w:rPr>
          <w:rFonts w:ascii="Times New Roman" w:hAnsi="Times New Roman" w:cs="Times New Roman"/>
          <w:bCs/>
          <w:u w:color="FF0000"/>
          <w:lang w:val="en-GB"/>
        </w:rPr>
      </w:pPr>
    </w:p>
    <w:p w14:paraId="23959900" w14:textId="77777777" w:rsidR="007438CE" w:rsidRPr="0025023F" w:rsidRDefault="007438CE" w:rsidP="004F617A">
      <w:pPr>
        <w:pStyle w:val="ListParagraph"/>
        <w:numPr>
          <w:ilvl w:val="0"/>
          <w:numId w:val="1"/>
        </w:numPr>
        <w:jc w:val="both"/>
        <w:rPr>
          <w:rFonts w:ascii="Times New Roman" w:hAnsi="Times New Roman" w:cs="Times New Roman"/>
          <w:b/>
          <w:bCs/>
          <w:u w:color="FF0000"/>
          <w:lang w:val="en-GB"/>
        </w:rPr>
      </w:pPr>
      <w:r w:rsidRPr="0025023F">
        <w:rPr>
          <w:rFonts w:ascii="Times New Roman" w:hAnsi="Times New Roman" w:cs="Times New Roman"/>
          <w:b/>
          <w:bCs/>
          <w:u w:color="FF0000"/>
          <w:lang w:val="en-GB"/>
        </w:rPr>
        <w:t xml:space="preserve">Organising Committee (provisional) </w:t>
      </w:r>
    </w:p>
    <w:p w14:paraId="3D1B6B65"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r w:rsidRPr="0025023F">
        <w:rPr>
          <w:rFonts w:ascii="Times New Roman" w:hAnsi="Times New Roman" w:cs="Times New Roman"/>
          <w:bCs/>
          <w:u w:color="FF0000"/>
          <w:lang w:val="en-GB"/>
        </w:rPr>
        <w:t xml:space="preserve">Pr. </w:t>
      </w:r>
      <w:proofErr w:type="spellStart"/>
      <w:r w:rsidRPr="0025023F">
        <w:rPr>
          <w:rFonts w:ascii="Times New Roman" w:hAnsi="Times New Roman" w:cs="Times New Roman"/>
          <w:bCs/>
          <w:u w:color="FF0000"/>
          <w:lang w:val="en-GB"/>
        </w:rPr>
        <w:t>Abdelbaki</w:t>
      </w:r>
      <w:proofErr w:type="spellEnd"/>
      <w:r w:rsidRPr="0025023F">
        <w:rPr>
          <w:rFonts w:ascii="Times New Roman" w:hAnsi="Times New Roman" w:cs="Times New Roman"/>
          <w:bCs/>
          <w:u w:color="FF0000"/>
          <w:lang w:val="en-GB"/>
        </w:rPr>
        <w:t xml:space="preserve"> </w:t>
      </w:r>
      <w:proofErr w:type="spellStart"/>
      <w:r w:rsidRPr="0025023F">
        <w:rPr>
          <w:rFonts w:ascii="Times New Roman" w:hAnsi="Times New Roman" w:cs="Times New Roman"/>
          <w:bCs/>
          <w:u w:color="FF0000"/>
          <w:lang w:val="en-GB"/>
        </w:rPr>
        <w:t>Benziane</w:t>
      </w:r>
      <w:proofErr w:type="spellEnd"/>
    </w:p>
    <w:p w14:paraId="5FF3C5BA"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w:t>
      </w:r>
      <w:proofErr w:type="spellStart"/>
      <w:r w:rsidRPr="0025023F">
        <w:rPr>
          <w:rFonts w:ascii="Times New Roman" w:hAnsi="Times New Roman" w:cs="Times New Roman"/>
          <w:bCs/>
          <w:u w:color="FF0000"/>
          <w:lang w:val="en-GB"/>
        </w:rPr>
        <w:t>Idriss</w:t>
      </w:r>
      <w:proofErr w:type="spellEnd"/>
      <w:r w:rsidRPr="0025023F">
        <w:rPr>
          <w:rFonts w:ascii="Times New Roman" w:hAnsi="Times New Roman" w:cs="Times New Roman"/>
          <w:bCs/>
          <w:u w:color="FF0000"/>
          <w:lang w:val="en-GB"/>
        </w:rPr>
        <w:t xml:space="preserve"> </w:t>
      </w:r>
      <w:proofErr w:type="spellStart"/>
      <w:r w:rsidRPr="0025023F">
        <w:rPr>
          <w:rFonts w:ascii="Times New Roman" w:hAnsi="Times New Roman" w:cs="Times New Roman"/>
          <w:bCs/>
          <w:u w:color="FF0000"/>
          <w:lang w:val="en-GB"/>
        </w:rPr>
        <w:t>Jebari</w:t>
      </w:r>
      <w:proofErr w:type="spellEnd"/>
    </w:p>
    <w:p w14:paraId="25F547B7"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Karim </w:t>
      </w:r>
      <w:proofErr w:type="spellStart"/>
      <w:r w:rsidRPr="0025023F">
        <w:rPr>
          <w:rFonts w:ascii="Times New Roman" w:hAnsi="Times New Roman" w:cs="Times New Roman"/>
          <w:bCs/>
          <w:u w:color="FF0000"/>
          <w:lang w:val="en-GB"/>
        </w:rPr>
        <w:t>Ouaras</w:t>
      </w:r>
      <w:proofErr w:type="spellEnd"/>
    </w:p>
    <w:p w14:paraId="4DCCF479"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Robert Parks</w:t>
      </w:r>
    </w:p>
    <w:p w14:paraId="4ACB9A40"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Malika Rahal</w:t>
      </w:r>
    </w:p>
    <w:p w14:paraId="7FE97059"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proofErr w:type="spellStart"/>
      <w:r w:rsidRPr="0025023F">
        <w:rPr>
          <w:rFonts w:ascii="Times New Roman" w:hAnsi="Times New Roman" w:cs="Times New Roman"/>
          <w:bCs/>
          <w:u w:color="FF0000"/>
          <w:lang w:val="en-GB"/>
        </w:rPr>
        <w:t>Dr.</w:t>
      </w:r>
      <w:proofErr w:type="spellEnd"/>
      <w:r w:rsidRPr="0025023F">
        <w:rPr>
          <w:rFonts w:ascii="Times New Roman" w:hAnsi="Times New Roman" w:cs="Times New Roman"/>
          <w:bCs/>
          <w:u w:color="FF0000"/>
          <w:lang w:val="en-GB"/>
        </w:rPr>
        <w:t xml:space="preserve"> Natalya Vince</w:t>
      </w:r>
    </w:p>
    <w:p w14:paraId="39880423" w14:textId="77777777" w:rsidR="007438CE" w:rsidRPr="0025023F" w:rsidRDefault="007438CE" w:rsidP="004F617A">
      <w:pPr>
        <w:pStyle w:val="ListParagraph"/>
        <w:numPr>
          <w:ilvl w:val="0"/>
          <w:numId w:val="4"/>
        </w:numPr>
        <w:jc w:val="both"/>
        <w:rPr>
          <w:rFonts w:ascii="Times New Roman" w:hAnsi="Times New Roman" w:cs="Times New Roman"/>
          <w:bCs/>
          <w:u w:color="FF0000"/>
          <w:lang w:val="en-GB"/>
        </w:rPr>
      </w:pPr>
      <w:r w:rsidRPr="0025023F">
        <w:rPr>
          <w:rFonts w:ascii="Times New Roman" w:hAnsi="Times New Roman" w:cs="Times New Roman"/>
          <w:bCs/>
          <w:u w:color="FF0000"/>
          <w:lang w:val="en-GB"/>
        </w:rPr>
        <w:t xml:space="preserve">Mme </w:t>
      </w:r>
      <w:proofErr w:type="spellStart"/>
      <w:r w:rsidRPr="0025023F">
        <w:rPr>
          <w:rFonts w:ascii="Times New Roman" w:hAnsi="Times New Roman" w:cs="Times New Roman"/>
          <w:bCs/>
          <w:u w:color="FF0000"/>
          <w:lang w:val="en-GB"/>
        </w:rPr>
        <w:t>Hayet</w:t>
      </w:r>
      <w:proofErr w:type="spellEnd"/>
      <w:r w:rsidRPr="0025023F">
        <w:rPr>
          <w:rFonts w:ascii="Times New Roman" w:hAnsi="Times New Roman" w:cs="Times New Roman"/>
          <w:bCs/>
          <w:u w:color="FF0000"/>
          <w:lang w:val="en-GB"/>
        </w:rPr>
        <w:t xml:space="preserve"> </w:t>
      </w:r>
      <w:proofErr w:type="spellStart"/>
      <w:r w:rsidRPr="0025023F">
        <w:rPr>
          <w:rFonts w:ascii="Times New Roman" w:hAnsi="Times New Roman" w:cs="Times New Roman"/>
          <w:bCs/>
          <w:u w:color="FF0000"/>
          <w:lang w:val="en-GB"/>
        </w:rPr>
        <w:t>Yebbous-Bensaïd</w:t>
      </w:r>
      <w:proofErr w:type="spellEnd"/>
    </w:p>
    <w:p w14:paraId="32138BA8" w14:textId="77777777" w:rsidR="000C3CB7" w:rsidRPr="0025023F" w:rsidRDefault="000C3CB7" w:rsidP="004F617A">
      <w:pPr>
        <w:jc w:val="both"/>
        <w:rPr>
          <w:rFonts w:ascii="Times New Roman" w:hAnsi="Times New Roman" w:cs="Times New Roman"/>
          <w:bCs/>
          <w:iCs/>
          <w:lang w:val="en-GB"/>
        </w:rPr>
      </w:pPr>
    </w:p>
    <w:p w14:paraId="32E176D0" w14:textId="77777777" w:rsidR="00824AD5" w:rsidRPr="00975706" w:rsidRDefault="00824AD5" w:rsidP="004F617A">
      <w:pPr>
        <w:jc w:val="both"/>
        <w:rPr>
          <w:rFonts w:ascii="Times New Roman" w:hAnsi="Times New Roman" w:cs="Times New Roman"/>
          <w:b/>
          <w:bCs/>
          <w:iCs/>
          <w:lang w:val="en-GB"/>
        </w:rPr>
      </w:pPr>
      <w:r w:rsidRPr="0025023F">
        <w:rPr>
          <w:rFonts w:ascii="Times New Roman" w:hAnsi="Times New Roman" w:cs="Times New Roman"/>
          <w:b/>
          <w:bCs/>
          <w:iCs/>
          <w:lang w:val="en-GB"/>
        </w:rPr>
        <w:t xml:space="preserve">Timetable: </w:t>
      </w:r>
    </w:p>
    <w:p w14:paraId="0E97C7AE" w14:textId="77777777" w:rsidR="000C3CB7" w:rsidRPr="0025023F" w:rsidRDefault="000C3CB7" w:rsidP="004F617A">
      <w:pPr>
        <w:jc w:val="both"/>
        <w:rPr>
          <w:rFonts w:ascii="Times New Roman" w:hAnsi="Times New Roman" w:cs="Times New Roman"/>
          <w:lang w:val="en-GB"/>
        </w:rPr>
      </w:pPr>
      <w:r w:rsidRPr="0025023F">
        <w:rPr>
          <w:rFonts w:ascii="Times New Roman" w:hAnsi="Times New Roman" w:cs="Times New Roman"/>
          <w:lang w:val="en-GB"/>
        </w:rPr>
        <w:t xml:space="preserve">Proposals of 300 words should be sent to </w:t>
      </w:r>
      <w:hyperlink r:id="rId7" w:history="1">
        <w:r w:rsidR="00824AD5" w:rsidRPr="0025023F">
          <w:rPr>
            <w:rStyle w:val="Hyperlink"/>
            <w:rFonts w:ascii="Times New Roman" w:hAnsi="Times New Roman" w:cs="Times New Roman"/>
            <w:lang w:val="en-GB"/>
          </w:rPr>
          <w:t>aimswahran2018@gmail.com</w:t>
        </w:r>
      </w:hyperlink>
      <w:r w:rsidR="00824AD5" w:rsidRPr="0025023F">
        <w:rPr>
          <w:rFonts w:ascii="Times New Roman" w:hAnsi="Times New Roman" w:cs="Times New Roman"/>
          <w:lang w:val="en-GB"/>
        </w:rPr>
        <w:t xml:space="preserve">  </w:t>
      </w:r>
      <w:r w:rsidRPr="0025023F">
        <w:rPr>
          <w:rFonts w:ascii="Times New Roman" w:hAnsi="Times New Roman" w:cs="Times New Roman"/>
          <w:lang w:val="en-GB"/>
        </w:rPr>
        <w:t xml:space="preserve">before </w:t>
      </w:r>
      <w:r w:rsidRPr="0025023F">
        <w:rPr>
          <w:rFonts w:ascii="Times New Roman" w:hAnsi="Times New Roman" w:cs="Times New Roman"/>
          <w:b/>
          <w:lang w:val="en-GB"/>
        </w:rPr>
        <w:t>15 March 2018</w:t>
      </w:r>
      <w:r w:rsidRPr="0025023F">
        <w:rPr>
          <w:rFonts w:ascii="Times New Roman" w:hAnsi="Times New Roman" w:cs="Times New Roman"/>
          <w:lang w:val="en-GB"/>
        </w:rPr>
        <w:t xml:space="preserve">, accompanied by a CV (including the name, institutional </w:t>
      </w:r>
      <w:r w:rsidR="00824AD5" w:rsidRPr="0025023F">
        <w:rPr>
          <w:rFonts w:ascii="Times New Roman" w:hAnsi="Times New Roman" w:cs="Times New Roman"/>
          <w:lang w:val="en-GB"/>
        </w:rPr>
        <w:t>affiliation</w:t>
      </w:r>
      <w:r w:rsidRPr="0025023F">
        <w:rPr>
          <w:rFonts w:ascii="Times New Roman" w:hAnsi="Times New Roman" w:cs="Times New Roman"/>
          <w:lang w:val="en-GB"/>
        </w:rPr>
        <w:t xml:space="preserve"> and a</w:t>
      </w:r>
      <w:r w:rsidR="00824AD5" w:rsidRPr="0025023F">
        <w:rPr>
          <w:rFonts w:ascii="Times New Roman" w:hAnsi="Times New Roman" w:cs="Times New Roman"/>
          <w:lang w:val="en-GB"/>
        </w:rPr>
        <w:t xml:space="preserve"> </w:t>
      </w:r>
      <w:r w:rsidRPr="0025023F">
        <w:rPr>
          <w:rFonts w:ascii="Times New Roman" w:hAnsi="Times New Roman" w:cs="Times New Roman"/>
          <w:lang w:val="en-GB"/>
        </w:rPr>
        <w:t>list of academic publications of the researcher). An acknowledgement of receipt will be sent to researchers as soon as all the required documents have been received.</w:t>
      </w:r>
    </w:p>
    <w:p w14:paraId="6FD427F0" w14:textId="77777777" w:rsidR="000C3CB7" w:rsidRPr="0025023F" w:rsidRDefault="000C3CB7" w:rsidP="004F617A">
      <w:pPr>
        <w:jc w:val="both"/>
        <w:rPr>
          <w:rFonts w:ascii="Times New Roman" w:hAnsi="Times New Roman" w:cs="Times New Roman"/>
          <w:lang w:val="en-GB"/>
        </w:rPr>
      </w:pPr>
    </w:p>
    <w:p w14:paraId="390D1833" w14:textId="77777777" w:rsidR="000C3CB7" w:rsidRPr="0025023F" w:rsidRDefault="000C3CB7" w:rsidP="004F617A">
      <w:pPr>
        <w:jc w:val="both"/>
        <w:rPr>
          <w:rFonts w:ascii="Times New Roman" w:hAnsi="Times New Roman" w:cs="Times New Roman"/>
          <w:lang w:val="en-GB"/>
        </w:rPr>
      </w:pPr>
      <w:r w:rsidRPr="0025023F">
        <w:rPr>
          <w:rFonts w:ascii="Times New Roman" w:hAnsi="Times New Roman" w:cs="Times New Roman"/>
          <w:lang w:val="en-GB"/>
        </w:rPr>
        <w:t xml:space="preserve">The selected participants will be informed by </w:t>
      </w:r>
      <w:r w:rsidRPr="0025023F">
        <w:rPr>
          <w:rFonts w:ascii="Times New Roman" w:hAnsi="Times New Roman" w:cs="Times New Roman"/>
          <w:b/>
          <w:lang w:val="en-GB"/>
        </w:rPr>
        <w:t>30 March 2018</w:t>
      </w:r>
      <w:r w:rsidR="00824AD5" w:rsidRPr="0025023F">
        <w:rPr>
          <w:rFonts w:ascii="Times New Roman" w:hAnsi="Times New Roman" w:cs="Times New Roman"/>
          <w:lang w:val="en-GB"/>
        </w:rPr>
        <w:t>.</w:t>
      </w:r>
    </w:p>
    <w:p w14:paraId="466639AA" w14:textId="77777777" w:rsidR="000C3CB7" w:rsidRPr="0025023F" w:rsidRDefault="000C3CB7" w:rsidP="004F617A">
      <w:pPr>
        <w:jc w:val="both"/>
        <w:rPr>
          <w:rFonts w:ascii="Times New Roman" w:hAnsi="Times New Roman" w:cs="Times New Roman"/>
          <w:lang w:val="en-GB"/>
        </w:rPr>
      </w:pPr>
    </w:p>
    <w:p w14:paraId="5ABF0021" w14:textId="77777777" w:rsidR="00824AD5" w:rsidRPr="0025023F" w:rsidRDefault="009C276E" w:rsidP="004F617A">
      <w:pPr>
        <w:jc w:val="both"/>
        <w:rPr>
          <w:rFonts w:ascii="Times New Roman" w:hAnsi="Times New Roman" w:cs="Times New Roman"/>
          <w:lang w:val="en-GB"/>
        </w:rPr>
      </w:pPr>
      <w:r w:rsidRPr="0025023F">
        <w:rPr>
          <w:rFonts w:ascii="Times New Roman" w:hAnsi="Times New Roman" w:cs="Times New Roman"/>
          <w:lang w:val="en-GB"/>
        </w:rPr>
        <w:t>A final vers</w:t>
      </w:r>
      <w:r w:rsidR="00824AD5" w:rsidRPr="0025023F">
        <w:rPr>
          <w:rFonts w:ascii="Times New Roman" w:hAnsi="Times New Roman" w:cs="Times New Roman"/>
          <w:lang w:val="en-GB"/>
        </w:rPr>
        <w:t>i</w:t>
      </w:r>
      <w:r w:rsidRPr="0025023F">
        <w:rPr>
          <w:rFonts w:ascii="Times New Roman" w:hAnsi="Times New Roman" w:cs="Times New Roman"/>
          <w:lang w:val="en-GB"/>
        </w:rPr>
        <w:t xml:space="preserve">on of the paper (which should last 20 minutes) should be sent by </w:t>
      </w:r>
      <w:r w:rsidRPr="0025023F">
        <w:rPr>
          <w:rFonts w:ascii="Times New Roman" w:hAnsi="Times New Roman" w:cs="Times New Roman"/>
          <w:b/>
          <w:lang w:val="en-GB"/>
        </w:rPr>
        <w:t xml:space="preserve">30 May </w:t>
      </w:r>
      <w:r w:rsidR="00824AD5" w:rsidRPr="0025023F">
        <w:rPr>
          <w:rFonts w:ascii="Times New Roman" w:hAnsi="Times New Roman" w:cs="Times New Roman"/>
          <w:b/>
          <w:lang w:val="en-GB"/>
        </w:rPr>
        <w:t>2018</w:t>
      </w:r>
      <w:r w:rsidR="00824AD5" w:rsidRPr="0025023F">
        <w:rPr>
          <w:rFonts w:ascii="Times New Roman" w:hAnsi="Times New Roman" w:cs="Times New Roman"/>
          <w:lang w:val="en-GB"/>
        </w:rPr>
        <w:t>.</w:t>
      </w:r>
    </w:p>
    <w:p w14:paraId="6C74D5DE" w14:textId="77777777" w:rsidR="00824AD5" w:rsidRPr="0025023F" w:rsidRDefault="00824AD5" w:rsidP="004F617A">
      <w:pPr>
        <w:jc w:val="both"/>
        <w:rPr>
          <w:rFonts w:ascii="Times New Roman" w:hAnsi="Times New Roman" w:cs="Times New Roman"/>
          <w:lang w:val="en-GB"/>
        </w:rPr>
      </w:pPr>
    </w:p>
    <w:p w14:paraId="593D845B" w14:textId="77777777" w:rsidR="00C66083" w:rsidRPr="0025023F" w:rsidRDefault="00824AD5" w:rsidP="00975706">
      <w:pPr>
        <w:jc w:val="both"/>
        <w:rPr>
          <w:rFonts w:ascii="Times New Roman" w:hAnsi="Times New Roman" w:cs="Times New Roman"/>
          <w:lang w:val="en-GB"/>
        </w:rPr>
      </w:pPr>
      <w:r w:rsidRPr="0025023F">
        <w:rPr>
          <w:rFonts w:ascii="Times New Roman" w:hAnsi="Times New Roman" w:cs="Times New Roman"/>
          <w:lang w:val="en-GB"/>
        </w:rPr>
        <w:t>For further</w:t>
      </w:r>
      <w:r w:rsidR="009C276E" w:rsidRPr="0025023F">
        <w:rPr>
          <w:rFonts w:ascii="Times New Roman" w:hAnsi="Times New Roman" w:cs="Times New Roman"/>
          <w:lang w:val="en-GB"/>
        </w:rPr>
        <w:t xml:space="preserve"> information, please contact </w:t>
      </w:r>
      <w:hyperlink r:id="rId8" w:history="1">
        <w:r w:rsidR="004F617A" w:rsidRPr="0025023F">
          <w:rPr>
            <w:rStyle w:val="Hyperlink"/>
            <w:rFonts w:ascii="Times New Roman" w:hAnsi="Times New Roman" w:cs="Times New Roman"/>
            <w:lang w:val="en-GB"/>
          </w:rPr>
          <w:t>aimswahran2018@gmail.com</w:t>
        </w:r>
      </w:hyperlink>
      <w:r w:rsidR="004F617A" w:rsidRPr="0025023F">
        <w:rPr>
          <w:rFonts w:ascii="Times New Roman" w:hAnsi="Times New Roman" w:cs="Times New Roman"/>
          <w:lang w:val="en-GB"/>
        </w:rPr>
        <w:t xml:space="preserve"> </w:t>
      </w:r>
      <w:r w:rsidR="000C3CB7" w:rsidRPr="0025023F">
        <w:rPr>
          <w:rFonts w:ascii="Times New Roman" w:hAnsi="Times New Roman" w:cs="Times New Roman"/>
          <w:lang w:val="en-GB"/>
        </w:rPr>
        <w:t xml:space="preserve"> </w:t>
      </w:r>
    </w:p>
    <w:sectPr w:rsidR="00C66083" w:rsidRPr="0025023F" w:rsidSect="00603A0F">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333A" w14:textId="77777777" w:rsidR="00880B8A" w:rsidRDefault="00880B8A" w:rsidP="009F617B">
      <w:r>
        <w:separator/>
      </w:r>
    </w:p>
  </w:endnote>
  <w:endnote w:type="continuationSeparator" w:id="0">
    <w:p w14:paraId="136C31E9" w14:textId="77777777" w:rsidR="00880B8A" w:rsidRDefault="00880B8A" w:rsidP="009F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B2FE" w14:textId="77777777" w:rsidR="00880B8A" w:rsidRDefault="00880B8A" w:rsidP="009F617B">
      <w:r>
        <w:separator/>
      </w:r>
    </w:p>
  </w:footnote>
  <w:footnote w:type="continuationSeparator" w:id="0">
    <w:p w14:paraId="7AD652C9" w14:textId="77777777" w:rsidR="00880B8A" w:rsidRDefault="00880B8A" w:rsidP="009F617B">
      <w:r>
        <w:continuationSeparator/>
      </w:r>
    </w:p>
  </w:footnote>
  <w:footnote w:id="1">
    <w:p w14:paraId="40AE498E" w14:textId="77777777" w:rsidR="009F617B" w:rsidRPr="0025023F" w:rsidRDefault="009F617B" w:rsidP="009F617B">
      <w:pPr>
        <w:pStyle w:val="FootnoteText"/>
        <w:rPr>
          <w:color w:val="000000" w:themeColor="text1"/>
          <w:sz w:val="18"/>
          <w:szCs w:val="18"/>
          <w:lang w:val="fr-FR" w:eastAsia="ja-JP"/>
        </w:rPr>
      </w:pPr>
      <w:r w:rsidRPr="0025023F">
        <w:rPr>
          <w:rStyle w:val="FootnoteReference"/>
          <w:color w:val="000000" w:themeColor="text1"/>
          <w:sz w:val="18"/>
          <w:szCs w:val="18"/>
        </w:rPr>
        <w:footnoteRef/>
      </w:r>
      <w:r w:rsidRPr="0025023F">
        <w:rPr>
          <w:color w:val="000000" w:themeColor="text1"/>
          <w:sz w:val="18"/>
          <w:szCs w:val="18"/>
          <w:lang w:val="fr-FR"/>
        </w:rPr>
        <w:t xml:space="preserve"> </w:t>
      </w:r>
      <w:r w:rsidR="0025023F">
        <w:rPr>
          <w:color w:val="000000" w:themeColor="text1"/>
          <w:sz w:val="18"/>
          <w:szCs w:val="18"/>
          <w:lang w:val="fr-FR"/>
        </w:rPr>
        <w:t>C. M. Henry,</w:t>
      </w:r>
      <w:r w:rsidR="005C3714" w:rsidRPr="0025023F">
        <w:rPr>
          <w:color w:val="000000" w:themeColor="text1"/>
          <w:sz w:val="18"/>
          <w:szCs w:val="18"/>
          <w:lang w:val="fr-FR"/>
        </w:rPr>
        <w:t xml:space="preserve"> </w:t>
      </w:r>
      <w:r w:rsidR="005C3714" w:rsidRPr="0025023F">
        <w:rPr>
          <w:i/>
          <w:color w:val="000000" w:themeColor="text1"/>
          <w:sz w:val="18"/>
          <w:szCs w:val="18"/>
          <w:lang w:val="fr-FR"/>
        </w:rPr>
        <w:t>UGEMA : Union Générale des Étudiants Musulmans d’Algériens (1955-1962), Témoignages</w:t>
      </w:r>
      <w:r w:rsidR="0025023F">
        <w:rPr>
          <w:color w:val="000000" w:themeColor="text1"/>
          <w:sz w:val="18"/>
          <w:szCs w:val="18"/>
          <w:lang w:val="fr-FR"/>
        </w:rPr>
        <w:t>, (Éditions Casbah,</w:t>
      </w:r>
      <w:r w:rsidR="005C3714" w:rsidRPr="0025023F">
        <w:rPr>
          <w:color w:val="000000" w:themeColor="text1"/>
          <w:sz w:val="18"/>
          <w:szCs w:val="18"/>
          <w:lang w:val="fr-FR"/>
        </w:rPr>
        <w:t xml:space="preserve"> 2010) ; </w:t>
      </w:r>
      <w:r w:rsidR="005C3714" w:rsidRPr="0025023F">
        <w:rPr>
          <w:rFonts w:eastAsia="Calibri"/>
          <w:color w:val="000000" w:themeColor="text1"/>
          <w:sz w:val="18"/>
          <w:szCs w:val="18"/>
          <w:lang w:val="fr-FR"/>
        </w:rPr>
        <w:t xml:space="preserve">S. </w:t>
      </w:r>
      <w:proofErr w:type="spellStart"/>
      <w:r w:rsidR="005C3714" w:rsidRPr="0025023F">
        <w:rPr>
          <w:rFonts w:eastAsia="Calibri"/>
          <w:color w:val="000000" w:themeColor="text1"/>
          <w:sz w:val="18"/>
          <w:szCs w:val="18"/>
          <w:lang w:val="fr-FR"/>
        </w:rPr>
        <w:t>Segalla</w:t>
      </w:r>
      <w:proofErr w:type="spellEnd"/>
      <w:r w:rsidR="005C3714" w:rsidRPr="0025023F">
        <w:rPr>
          <w:rFonts w:eastAsia="Calibri"/>
          <w:color w:val="000000" w:themeColor="text1"/>
          <w:sz w:val="18"/>
          <w:szCs w:val="18"/>
          <w:lang w:val="fr-FR"/>
        </w:rPr>
        <w:t xml:space="preserve">, </w:t>
      </w:r>
      <w:r w:rsidR="005C3714" w:rsidRPr="0025023F">
        <w:rPr>
          <w:rFonts w:eastAsia="Calibri"/>
          <w:i/>
          <w:color w:val="000000" w:themeColor="text1"/>
          <w:sz w:val="18"/>
          <w:szCs w:val="18"/>
          <w:lang w:val="fr-FR"/>
        </w:rPr>
        <w:t xml:space="preserve">The </w:t>
      </w:r>
      <w:proofErr w:type="spellStart"/>
      <w:r w:rsidR="005C3714" w:rsidRPr="0025023F">
        <w:rPr>
          <w:rFonts w:eastAsia="Calibri"/>
          <w:i/>
          <w:color w:val="000000" w:themeColor="text1"/>
          <w:sz w:val="18"/>
          <w:szCs w:val="18"/>
          <w:lang w:val="fr-FR"/>
        </w:rPr>
        <w:t>Moroccan</w:t>
      </w:r>
      <w:proofErr w:type="spellEnd"/>
      <w:r w:rsidR="005C3714" w:rsidRPr="0025023F">
        <w:rPr>
          <w:rFonts w:eastAsia="Calibri"/>
          <w:i/>
          <w:color w:val="000000" w:themeColor="text1"/>
          <w:sz w:val="18"/>
          <w:szCs w:val="18"/>
          <w:lang w:val="fr-FR"/>
        </w:rPr>
        <w:t xml:space="preserve"> </w:t>
      </w:r>
      <w:proofErr w:type="gramStart"/>
      <w:r w:rsidR="005C3714" w:rsidRPr="0025023F">
        <w:rPr>
          <w:rFonts w:eastAsia="Calibri"/>
          <w:i/>
          <w:color w:val="000000" w:themeColor="text1"/>
          <w:sz w:val="18"/>
          <w:szCs w:val="18"/>
          <w:lang w:val="fr-FR"/>
        </w:rPr>
        <w:t>Soul:</w:t>
      </w:r>
      <w:proofErr w:type="gramEnd"/>
      <w:r w:rsidR="005C3714" w:rsidRPr="0025023F">
        <w:rPr>
          <w:rFonts w:eastAsia="Calibri"/>
          <w:i/>
          <w:color w:val="000000" w:themeColor="text1"/>
          <w:sz w:val="18"/>
          <w:szCs w:val="18"/>
          <w:lang w:val="fr-FR"/>
        </w:rPr>
        <w:t xml:space="preserve"> French </w:t>
      </w:r>
      <w:proofErr w:type="spellStart"/>
      <w:r w:rsidR="005C3714" w:rsidRPr="0025023F">
        <w:rPr>
          <w:rFonts w:eastAsia="Calibri"/>
          <w:i/>
          <w:color w:val="000000" w:themeColor="text1"/>
          <w:sz w:val="18"/>
          <w:szCs w:val="18"/>
          <w:lang w:val="fr-FR"/>
        </w:rPr>
        <w:t>education</w:t>
      </w:r>
      <w:proofErr w:type="spellEnd"/>
      <w:r w:rsidR="005C3714" w:rsidRPr="0025023F">
        <w:rPr>
          <w:rFonts w:eastAsia="Calibri"/>
          <w:i/>
          <w:color w:val="000000" w:themeColor="text1"/>
          <w:sz w:val="18"/>
          <w:szCs w:val="18"/>
          <w:lang w:val="fr-FR"/>
        </w:rPr>
        <w:t xml:space="preserve">, colonial </w:t>
      </w:r>
      <w:proofErr w:type="spellStart"/>
      <w:r w:rsidR="005C3714" w:rsidRPr="0025023F">
        <w:rPr>
          <w:rFonts w:eastAsia="Calibri"/>
          <w:i/>
          <w:color w:val="000000" w:themeColor="text1"/>
          <w:sz w:val="18"/>
          <w:szCs w:val="18"/>
          <w:lang w:val="fr-FR"/>
        </w:rPr>
        <w:t>ethnology</w:t>
      </w:r>
      <w:proofErr w:type="spellEnd"/>
      <w:r w:rsidR="005C3714" w:rsidRPr="0025023F">
        <w:rPr>
          <w:rFonts w:eastAsia="Calibri"/>
          <w:i/>
          <w:color w:val="000000" w:themeColor="text1"/>
          <w:sz w:val="18"/>
          <w:szCs w:val="18"/>
          <w:lang w:val="fr-FR"/>
        </w:rPr>
        <w:t xml:space="preserve"> and </w:t>
      </w:r>
      <w:proofErr w:type="spellStart"/>
      <w:r w:rsidR="005C3714" w:rsidRPr="0025023F">
        <w:rPr>
          <w:rFonts w:eastAsia="Calibri"/>
          <w:i/>
          <w:color w:val="000000" w:themeColor="text1"/>
          <w:sz w:val="18"/>
          <w:szCs w:val="18"/>
          <w:lang w:val="fr-FR"/>
        </w:rPr>
        <w:t>Muslim</w:t>
      </w:r>
      <w:proofErr w:type="spellEnd"/>
      <w:r w:rsidR="005C3714" w:rsidRPr="0025023F">
        <w:rPr>
          <w:rFonts w:eastAsia="Calibri"/>
          <w:i/>
          <w:color w:val="000000" w:themeColor="text1"/>
          <w:sz w:val="18"/>
          <w:szCs w:val="18"/>
          <w:lang w:val="fr-FR"/>
        </w:rPr>
        <w:t xml:space="preserve"> </w:t>
      </w:r>
      <w:proofErr w:type="spellStart"/>
      <w:r w:rsidR="005C3714" w:rsidRPr="0025023F">
        <w:rPr>
          <w:rFonts w:eastAsia="Calibri"/>
          <w:i/>
          <w:color w:val="000000" w:themeColor="text1"/>
          <w:sz w:val="18"/>
          <w:szCs w:val="18"/>
          <w:lang w:val="fr-FR"/>
        </w:rPr>
        <w:t>resistance</w:t>
      </w:r>
      <w:proofErr w:type="spellEnd"/>
      <w:r w:rsidR="005C3714" w:rsidRPr="0025023F">
        <w:rPr>
          <w:rFonts w:eastAsia="Calibri"/>
          <w:i/>
          <w:color w:val="000000" w:themeColor="text1"/>
          <w:sz w:val="18"/>
          <w:szCs w:val="18"/>
          <w:lang w:val="fr-FR"/>
        </w:rPr>
        <w:t xml:space="preserve">, 1912-1956 </w:t>
      </w:r>
      <w:r w:rsidR="005C3714" w:rsidRPr="0025023F">
        <w:rPr>
          <w:rFonts w:eastAsia="Calibri"/>
          <w:color w:val="000000" w:themeColor="text1"/>
          <w:sz w:val="18"/>
          <w:szCs w:val="18"/>
          <w:lang w:val="fr-FR"/>
        </w:rPr>
        <w:t>(</w:t>
      </w:r>
      <w:proofErr w:type="spellStart"/>
      <w:r w:rsidR="005C3714" w:rsidRPr="0025023F">
        <w:rPr>
          <w:rFonts w:eastAsia="Calibri"/>
          <w:color w:val="000000" w:themeColor="text1"/>
          <w:sz w:val="18"/>
          <w:szCs w:val="18"/>
          <w:lang w:val="fr-FR"/>
        </w:rPr>
        <w:t>University</w:t>
      </w:r>
      <w:proofErr w:type="spellEnd"/>
      <w:r w:rsidR="005C3714" w:rsidRPr="0025023F">
        <w:rPr>
          <w:rFonts w:eastAsia="Calibri"/>
          <w:color w:val="000000" w:themeColor="text1"/>
          <w:sz w:val="18"/>
          <w:szCs w:val="18"/>
          <w:lang w:val="fr-FR"/>
        </w:rPr>
        <w:t xml:space="preserve"> of Nebraska, 2009). </w:t>
      </w:r>
    </w:p>
  </w:footnote>
  <w:footnote w:id="2">
    <w:p w14:paraId="7948A0CD" w14:textId="77777777" w:rsidR="009F617B" w:rsidRPr="0025023F" w:rsidRDefault="009F617B" w:rsidP="009F617B">
      <w:pPr>
        <w:pStyle w:val="FootnoteText"/>
        <w:rPr>
          <w:color w:val="000000" w:themeColor="text1"/>
          <w:sz w:val="18"/>
          <w:szCs w:val="18"/>
          <w:lang w:val="fr-FR"/>
        </w:rPr>
      </w:pPr>
      <w:r w:rsidRPr="0025023F">
        <w:rPr>
          <w:rStyle w:val="FootnoteReference"/>
          <w:color w:val="000000" w:themeColor="text1"/>
          <w:sz w:val="18"/>
          <w:szCs w:val="18"/>
        </w:rPr>
        <w:footnoteRef/>
      </w:r>
      <w:r w:rsidRPr="0025023F">
        <w:rPr>
          <w:rFonts w:eastAsia="Calibri"/>
          <w:color w:val="000000" w:themeColor="text1"/>
          <w:sz w:val="18"/>
          <w:szCs w:val="18"/>
          <w:lang w:val="fr-FR"/>
        </w:rPr>
        <w:t xml:space="preserve"> </w:t>
      </w:r>
      <w:r w:rsidRPr="0025023F">
        <w:rPr>
          <w:color w:val="000000" w:themeColor="text1"/>
          <w:sz w:val="18"/>
          <w:szCs w:val="18"/>
          <w:lang w:val="fr-FR"/>
        </w:rPr>
        <w:t xml:space="preserve">J. P. </w:t>
      </w:r>
      <w:proofErr w:type="spellStart"/>
      <w:r w:rsidRPr="0025023F">
        <w:rPr>
          <w:color w:val="000000" w:themeColor="text1"/>
          <w:sz w:val="18"/>
          <w:szCs w:val="18"/>
          <w:lang w:val="fr-FR"/>
        </w:rPr>
        <w:t>Entelis</w:t>
      </w:r>
      <w:proofErr w:type="spellEnd"/>
      <w:r w:rsidRPr="0025023F">
        <w:rPr>
          <w:color w:val="000000" w:themeColor="text1"/>
          <w:sz w:val="18"/>
          <w:szCs w:val="18"/>
          <w:lang w:val="fr-FR"/>
        </w:rPr>
        <w:t>, ‘</w:t>
      </w:r>
      <w:proofErr w:type="spellStart"/>
      <w:r w:rsidRPr="0025023F">
        <w:rPr>
          <w:color w:val="000000" w:themeColor="text1"/>
          <w:sz w:val="18"/>
          <w:szCs w:val="18"/>
          <w:lang w:val="fr-FR"/>
        </w:rPr>
        <w:t>Ideological</w:t>
      </w:r>
      <w:proofErr w:type="spellEnd"/>
      <w:r w:rsidRPr="0025023F">
        <w:rPr>
          <w:color w:val="000000" w:themeColor="text1"/>
          <w:sz w:val="18"/>
          <w:szCs w:val="18"/>
          <w:lang w:val="fr-FR"/>
        </w:rPr>
        <w:t xml:space="preserve"> change and an </w:t>
      </w:r>
      <w:proofErr w:type="spellStart"/>
      <w:r w:rsidRPr="0025023F">
        <w:rPr>
          <w:color w:val="000000" w:themeColor="text1"/>
          <w:sz w:val="18"/>
          <w:szCs w:val="18"/>
          <w:lang w:val="fr-FR"/>
        </w:rPr>
        <w:t>emerging</w:t>
      </w:r>
      <w:proofErr w:type="spellEnd"/>
      <w:r w:rsidRPr="0025023F">
        <w:rPr>
          <w:color w:val="000000" w:themeColor="text1"/>
          <w:sz w:val="18"/>
          <w:szCs w:val="18"/>
          <w:lang w:val="fr-FR"/>
        </w:rPr>
        <w:t xml:space="preserve"> </w:t>
      </w:r>
      <w:proofErr w:type="spellStart"/>
      <w:r w:rsidRPr="0025023F">
        <w:rPr>
          <w:color w:val="000000" w:themeColor="text1"/>
          <w:sz w:val="18"/>
          <w:szCs w:val="18"/>
          <w:lang w:val="fr-FR"/>
        </w:rPr>
        <w:t>counterculture</w:t>
      </w:r>
      <w:proofErr w:type="spellEnd"/>
      <w:r w:rsidRPr="0025023F">
        <w:rPr>
          <w:color w:val="000000" w:themeColor="text1"/>
          <w:sz w:val="18"/>
          <w:szCs w:val="18"/>
          <w:lang w:val="fr-FR"/>
        </w:rPr>
        <w:t xml:space="preserve"> in </w:t>
      </w:r>
      <w:proofErr w:type="spellStart"/>
      <w:r w:rsidRPr="0025023F">
        <w:rPr>
          <w:color w:val="000000" w:themeColor="text1"/>
          <w:sz w:val="18"/>
          <w:szCs w:val="18"/>
          <w:lang w:val="fr-FR"/>
        </w:rPr>
        <w:t>Tunisian</w:t>
      </w:r>
      <w:proofErr w:type="spellEnd"/>
      <w:r w:rsidRPr="0025023F">
        <w:rPr>
          <w:color w:val="000000" w:themeColor="text1"/>
          <w:sz w:val="18"/>
          <w:szCs w:val="18"/>
          <w:lang w:val="fr-FR"/>
        </w:rPr>
        <w:t xml:space="preserve"> </w:t>
      </w:r>
      <w:proofErr w:type="spellStart"/>
      <w:r w:rsidRPr="0025023F">
        <w:rPr>
          <w:color w:val="000000" w:themeColor="text1"/>
          <w:sz w:val="18"/>
          <w:szCs w:val="18"/>
          <w:lang w:val="fr-FR"/>
        </w:rPr>
        <w:t>politics</w:t>
      </w:r>
      <w:proofErr w:type="spellEnd"/>
      <w:r w:rsidRPr="0025023F">
        <w:rPr>
          <w:color w:val="000000" w:themeColor="text1"/>
          <w:sz w:val="18"/>
          <w:szCs w:val="18"/>
          <w:lang w:val="fr-FR"/>
        </w:rPr>
        <w:t xml:space="preserve">’, </w:t>
      </w:r>
      <w:r w:rsidRPr="0025023F">
        <w:rPr>
          <w:i/>
          <w:color w:val="000000" w:themeColor="text1"/>
          <w:sz w:val="18"/>
          <w:szCs w:val="18"/>
          <w:lang w:val="fr-FR"/>
        </w:rPr>
        <w:t xml:space="preserve">Journal of Modern </w:t>
      </w:r>
      <w:proofErr w:type="spellStart"/>
      <w:r w:rsidRPr="0025023F">
        <w:rPr>
          <w:i/>
          <w:color w:val="000000" w:themeColor="text1"/>
          <w:sz w:val="18"/>
          <w:szCs w:val="18"/>
          <w:lang w:val="fr-FR"/>
        </w:rPr>
        <w:t>African</w:t>
      </w:r>
      <w:proofErr w:type="spellEnd"/>
      <w:r w:rsidRPr="0025023F">
        <w:rPr>
          <w:i/>
          <w:color w:val="000000" w:themeColor="text1"/>
          <w:sz w:val="18"/>
          <w:szCs w:val="18"/>
          <w:lang w:val="fr-FR"/>
        </w:rPr>
        <w:t xml:space="preserve"> </w:t>
      </w:r>
      <w:proofErr w:type="spellStart"/>
      <w:r w:rsidRPr="0025023F">
        <w:rPr>
          <w:i/>
          <w:color w:val="000000" w:themeColor="text1"/>
          <w:sz w:val="18"/>
          <w:szCs w:val="18"/>
          <w:lang w:val="fr-FR"/>
        </w:rPr>
        <w:t>Studies</w:t>
      </w:r>
      <w:proofErr w:type="spellEnd"/>
      <w:r w:rsidRPr="0025023F">
        <w:rPr>
          <w:color w:val="000000" w:themeColor="text1"/>
          <w:sz w:val="18"/>
          <w:szCs w:val="18"/>
          <w:lang w:val="fr-FR"/>
        </w:rPr>
        <w:t xml:space="preserve"> </w:t>
      </w:r>
      <w:proofErr w:type="gramStart"/>
      <w:r w:rsidRPr="0025023F">
        <w:rPr>
          <w:color w:val="000000" w:themeColor="text1"/>
          <w:sz w:val="18"/>
          <w:szCs w:val="18"/>
          <w:lang w:val="fr-FR"/>
        </w:rPr>
        <w:t>12:</w:t>
      </w:r>
      <w:proofErr w:type="gramEnd"/>
      <w:r w:rsidRPr="0025023F">
        <w:rPr>
          <w:color w:val="000000" w:themeColor="text1"/>
          <w:sz w:val="18"/>
          <w:szCs w:val="18"/>
          <w:lang w:val="fr-FR"/>
        </w:rPr>
        <w:t xml:space="preserve">4 (1974); </w:t>
      </w:r>
      <w:r w:rsidRPr="0025023F">
        <w:rPr>
          <w:rFonts w:eastAsia="Calibri"/>
          <w:color w:val="000000" w:themeColor="text1"/>
          <w:sz w:val="18"/>
          <w:szCs w:val="18"/>
          <w:lang w:val="fr-FR"/>
        </w:rPr>
        <w:t xml:space="preserve">P. </w:t>
      </w:r>
      <w:proofErr w:type="spellStart"/>
      <w:r w:rsidRPr="0025023F">
        <w:rPr>
          <w:rFonts w:eastAsia="Calibri"/>
          <w:color w:val="000000" w:themeColor="text1"/>
          <w:sz w:val="18"/>
          <w:szCs w:val="18"/>
          <w:lang w:val="fr-FR"/>
        </w:rPr>
        <w:t>Vermeren</w:t>
      </w:r>
      <w:proofErr w:type="spellEnd"/>
      <w:r w:rsidRPr="0025023F">
        <w:rPr>
          <w:rFonts w:eastAsia="Calibri"/>
          <w:color w:val="000000" w:themeColor="text1"/>
          <w:sz w:val="18"/>
          <w:szCs w:val="18"/>
          <w:lang w:val="fr-FR"/>
        </w:rPr>
        <w:t xml:space="preserve">, </w:t>
      </w:r>
      <w:r w:rsidRPr="0025023F">
        <w:rPr>
          <w:rFonts w:eastAsia="Calibri"/>
          <w:i/>
          <w:color w:val="000000" w:themeColor="text1"/>
          <w:sz w:val="18"/>
          <w:szCs w:val="18"/>
          <w:lang w:val="fr-FR"/>
        </w:rPr>
        <w:t xml:space="preserve">Ecole, élite et pouvoir au Maroc et en Tunisie au 20e siècle </w:t>
      </w:r>
      <w:r w:rsidRPr="0025023F">
        <w:rPr>
          <w:rFonts w:eastAsia="Calibri"/>
          <w:color w:val="000000" w:themeColor="text1"/>
          <w:sz w:val="18"/>
          <w:szCs w:val="18"/>
          <w:lang w:val="fr-FR"/>
        </w:rPr>
        <w:t>(Alizés, 2002).</w:t>
      </w:r>
    </w:p>
  </w:footnote>
  <w:footnote w:id="3">
    <w:p w14:paraId="724DDEF7" w14:textId="77777777" w:rsidR="009F617B" w:rsidRPr="0025023F" w:rsidRDefault="009F617B" w:rsidP="009F617B">
      <w:pPr>
        <w:pStyle w:val="FootnoteText"/>
        <w:rPr>
          <w:color w:val="000000" w:themeColor="text1"/>
          <w:sz w:val="18"/>
          <w:szCs w:val="18"/>
          <w:lang w:val="fr-FR"/>
        </w:rPr>
      </w:pPr>
      <w:r w:rsidRPr="0025023F">
        <w:rPr>
          <w:rStyle w:val="FootnoteReference"/>
          <w:color w:val="000000" w:themeColor="text1"/>
          <w:sz w:val="18"/>
          <w:szCs w:val="18"/>
        </w:rPr>
        <w:footnoteRef/>
      </w:r>
      <w:r w:rsidRPr="0025023F">
        <w:rPr>
          <w:color w:val="000000" w:themeColor="text1"/>
          <w:sz w:val="18"/>
          <w:szCs w:val="18"/>
          <w:lang w:val="fr-FR"/>
        </w:rPr>
        <w:t xml:space="preserve"> F. </w:t>
      </w:r>
      <w:proofErr w:type="spellStart"/>
      <w:r w:rsidRPr="0025023F">
        <w:rPr>
          <w:color w:val="000000" w:themeColor="text1"/>
          <w:sz w:val="18"/>
          <w:szCs w:val="18"/>
          <w:lang w:val="fr-FR"/>
        </w:rPr>
        <w:t>Siino</w:t>
      </w:r>
      <w:proofErr w:type="spellEnd"/>
      <w:r w:rsidRPr="0025023F">
        <w:rPr>
          <w:color w:val="000000" w:themeColor="text1"/>
          <w:sz w:val="18"/>
          <w:szCs w:val="18"/>
          <w:lang w:val="fr-FR"/>
        </w:rPr>
        <w:t xml:space="preserve">, </w:t>
      </w:r>
      <w:r w:rsidRPr="0025023F">
        <w:rPr>
          <w:i/>
          <w:color w:val="000000" w:themeColor="text1"/>
          <w:sz w:val="18"/>
          <w:szCs w:val="18"/>
          <w:lang w:val="fr-FR"/>
        </w:rPr>
        <w:t>Science et pouvoir dans la Tunisie contemporaine</w:t>
      </w:r>
      <w:r w:rsidRPr="0025023F">
        <w:rPr>
          <w:color w:val="000000" w:themeColor="text1"/>
          <w:sz w:val="18"/>
          <w:szCs w:val="18"/>
          <w:lang w:val="fr-FR"/>
        </w:rPr>
        <w:t xml:space="preserve"> (Karthala, 2004</w:t>
      </w:r>
      <w:proofErr w:type="gramStart"/>
      <w:r w:rsidRPr="0025023F">
        <w:rPr>
          <w:color w:val="000000" w:themeColor="text1"/>
          <w:sz w:val="18"/>
          <w:szCs w:val="18"/>
          <w:lang w:val="fr-FR"/>
        </w:rPr>
        <w:t>);</w:t>
      </w:r>
      <w:proofErr w:type="gramEnd"/>
      <w:r w:rsidRPr="0025023F">
        <w:rPr>
          <w:color w:val="000000" w:themeColor="text1"/>
          <w:sz w:val="18"/>
          <w:szCs w:val="18"/>
          <w:lang w:val="fr-FR"/>
        </w:rPr>
        <w:t xml:space="preserve"> C. </w:t>
      </w:r>
      <w:proofErr w:type="spellStart"/>
      <w:r w:rsidRPr="0025023F">
        <w:rPr>
          <w:color w:val="000000" w:themeColor="text1"/>
          <w:sz w:val="18"/>
          <w:szCs w:val="18"/>
          <w:lang w:val="fr-FR"/>
        </w:rPr>
        <w:t>Boutieri</w:t>
      </w:r>
      <w:proofErr w:type="spellEnd"/>
      <w:r w:rsidRPr="0025023F">
        <w:rPr>
          <w:color w:val="000000" w:themeColor="text1"/>
          <w:sz w:val="18"/>
          <w:szCs w:val="18"/>
          <w:lang w:val="fr-FR"/>
        </w:rPr>
        <w:t xml:space="preserve">, </w:t>
      </w:r>
      <w:r w:rsidRPr="0025023F">
        <w:rPr>
          <w:i/>
          <w:color w:val="000000" w:themeColor="text1"/>
          <w:sz w:val="18"/>
          <w:szCs w:val="18"/>
          <w:lang w:val="fr-FR"/>
        </w:rPr>
        <w:t xml:space="preserve">Learning in Morocco : </w:t>
      </w:r>
      <w:proofErr w:type="spellStart"/>
      <w:r w:rsidRPr="0025023F">
        <w:rPr>
          <w:i/>
          <w:color w:val="000000" w:themeColor="text1"/>
          <w:sz w:val="18"/>
          <w:szCs w:val="18"/>
          <w:lang w:val="fr-FR"/>
        </w:rPr>
        <w:t>Language</w:t>
      </w:r>
      <w:proofErr w:type="spellEnd"/>
      <w:r w:rsidRPr="0025023F">
        <w:rPr>
          <w:i/>
          <w:color w:val="000000" w:themeColor="text1"/>
          <w:sz w:val="18"/>
          <w:szCs w:val="18"/>
          <w:lang w:val="fr-FR"/>
        </w:rPr>
        <w:t xml:space="preserve"> </w:t>
      </w:r>
      <w:proofErr w:type="spellStart"/>
      <w:r w:rsidRPr="0025023F">
        <w:rPr>
          <w:i/>
          <w:color w:val="000000" w:themeColor="text1"/>
          <w:sz w:val="18"/>
          <w:szCs w:val="18"/>
          <w:lang w:val="fr-FR"/>
        </w:rPr>
        <w:t>politics</w:t>
      </w:r>
      <w:proofErr w:type="spellEnd"/>
      <w:r w:rsidRPr="0025023F">
        <w:rPr>
          <w:i/>
          <w:color w:val="000000" w:themeColor="text1"/>
          <w:sz w:val="18"/>
          <w:szCs w:val="18"/>
          <w:lang w:val="fr-FR"/>
        </w:rPr>
        <w:t xml:space="preserve"> and the </w:t>
      </w:r>
      <w:proofErr w:type="spellStart"/>
      <w:r w:rsidRPr="0025023F">
        <w:rPr>
          <w:i/>
          <w:color w:val="000000" w:themeColor="text1"/>
          <w:sz w:val="18"/>
          <w:szCs w:val="18"/>
          <w:lang w:val="fr-FR"/>
        </w:rPr>
        <w:t>abandoned</w:t>
      </w:r>
      <w:proofErr w:type="spellEnd"/>
      <w:r w:rsidRPr="0025023F">
        <w:rPr>
          <w:i/>
          <w:color w:val="000000" w:themeColor="text1"/>
          <w:sz w:val="18"/>
          <w:szCs w:val="18"/>
          <w:lang w:val="fr-FR"/>
        </w:rPr>
        <w:t xml:space="preserve"> </w:t>
      </w:r>
      <w:proofErr w:type="spellStart"/>
      <w:r w:rsidRPr="0025023F">
        <w:rPr>
          <w:i/>
          <w:color w:val="000000" w:themeColor="text1"/>
          <w:sz w:val="18"/>
          <w:szCs w:val="18"/>
          <w:lang w:val="fr-FR"/>
        </w:rPr>
        <w:t>educational</w:t>
      </w:r>
      <w:proofErr w:type="spellEnd"/>
      <w:r w:rsidRPr="0025023F">
        <w:rPr>
          <w:i/>
          <w:color w:val="000000" w:themeColor="text1"/>
          <w:sz w:val="18"/>
          <w:szCs w:val="18"/>
          <w:lang w:val="fr-FR"/>
        </w:rPr>
        <w:t xml:space="preserve"> </w:t>
      </w:r>
      <w:proofErr w:type="spellStart"/>
      <w:r w:rsidRPr="0025023F">
        <w:rPr>
          <w:i/>
          <w:color w:val="000000" w:themeColor="text1"/>
          <w:sz w:val="18"/>
          <w:szCs w:val="18"/>
          <w:lang w:val="fr-FR"/>
        </w:rPr>
        <w:t>dream</w:t>
      </w:r>
      <w:proofErr w:type="spellEnd"/>
      <w:r w:rsidRPr="0025023F">
        <w:rPr>
          <w:color w:val="000000" w:themeColor="text1"/>
          <w:sz w:val="18"/>
          <w:szCs w:val="18"/>
          <w:lang w:val="fr-FR"/>
        </w:rPr>
        <w:t xml:space="preserve"> (Bloomington, 2016); M. Cherkaoui, </w:t>
      </w:r>
      <w:r w:rsidRPr="0025023F">
        <w:rPr>
          <w:i/>
          <w:color w:val="000000" w:themeColor="text1"/>
          <w:sz w:val="18"/>
          <w:szCs w:val="18"/>
          <w:lang w:val="fr-FR"/>
        </w:rPr>
        <w:t xml:space="preserve">La production scientifique en sciences humaines et sociales au Maroc 1960-2006 </w:t>
      </w:r>
      <w:r w:rsidRPr="0025023F">
        <w:rPr>
          <w:color w:val="000000" w:themeColor="text1"/>
          <w:sz w:val="18"/>
          <w:szCs w:val="18"/>
          <w:lang w:val="fr-FR"/>
        </w:rPr>
        <w:t xml:space="preserve">(RD Maroc, 2009) ; </w:t>
      </w:r>
      <w:r w:rsidRPr="0025023F">
        <w:rPr>
          <w:rFonts w:eastAsia="Calibri"/>
          <w:color w:val="000000" w:themeColor="text1"/>
          <w:sz w:val="18"/>
          <w:szCs w:val="18"/>
          <w:lang w:val="fr-FR"/>
        </w:rPr>
        <w:t xml:space="preserve">D. </w:t>
      </w:r>
      <w:proofErr w:type="spellStart"/>
      <w:r w:rsidRPr="0025023F">
        <w:rPr>
          <w:rFonts w:eastAsia="Calibri"/>
          <w:color w:val="000000" w:themeColor="text1"/>
          <w:sz w:val="18"/>
          <w:szCs w:val="18"/>
          <w:lang w:val="fr-FR"/>
        </w:rPr>
        <w:t>Guerid</w:t>
      </w:r>
      <w:proofErr w:type="spellEnd"/>
      <w:r w:rsidRPr="0025023F">
        <w:rPr>
          <w:rFonts w:eastAsia="Calibri"/>
          <w:color w:val="000000" w:themeColor="text1"/>
          <w:sz w:val="18"/>
          <w:szCs w:val="18"/>
          <w:lang w:val="fr-FR"/>
        </w:rPr>
        <w:t xml:space="preserve">, </w:t>
      </w:r>
      <w:r w:rsidRPr="0025023F">
        <w:rPr>
          <w:rFonts w:eastAsia="Calibri"/>
          <w:i/>
          <w:iCs/>
          <w:color w:val="000000" w:themeColor="text1"/>
          <w:sz w:val="18"/>
          <w:szCs w:val="18"/>
          <w:lang w:val="fr-FR"/>
        </w:rPr>
        <w:t>L’Exception algérienne: la modernisation à l’épreuve de la société</w:t>
      </w:r>
      <w:r w:rsidRPr="0025023F">
        <w:rPr>
          <w:rFonts w:eastAsia="Calibri"/>
          <w:color w:val="000000" w:themeColor="text1"/>
          <w:sz w:val="18"/>
          <w:szCs w:val="18"/>
          <w:lang w:val="fr-FR"/>
        </w:rPr>
        <w:t xml:space="preserve"> (Casbah, 2007).</w:t>
      </w:r>
      <w:r w:rsidR="00283379" w:rsidRPr="0025023F">
        <w:rPr>
          <w:rFonts w:eastAsia="Calibri"/>
          <w:color w:val="000000" w:themeColor="text1"/>
          <w:sz w:val="18"/>
          <w:szCs w:val="18"/>
          <w:lang w:val="fr-FR"/>
        </w:rPr>
        <w:t xml:space="preserve"> </w:t>
      </w:r>
    </w:p>
  </w:footnote>
  <w:footnote w:id="4">
    <w:p w14:paraId="306FABBB" w14:textId="77777777" w:rsidR="009F617B" w:rsidRPr="0025023F" w:rsidRDefault="009F617B" w:rsidP="009F617B">
      <w:pPr>
        <w:pStyle w:val="FootnoteText"/>
        <w:rPr>
          <w:color w:val="000000" w:themeColor="text1"/>
          <w:sz w:val="18"/>
          <w:szCs w:val="18"/>
          <w:lang w:val="en-GB"/>
        </w:rPr>
      </w:pPr>
      <w:r w:rsidRPr="0025023F">
        <w:rPr>
          <w:rStyle w:val="FootnoteReference"/>
          <w:color w:val="000000" w:themeColor="text1"/>
          <w:sz w:val="18"/>
          <w:szCs w:val="18"/>
        </w:rPr>
        <w:footnoteRef/>
      </w:r>
      <w:r w:rsidRPr="0025023F">
        <w:rPr>
          <w:color w:val="000000" w:themeColor="text1"/>
          <w:sz w:val="18"/>
          <w:szCs w:val="18"/>
        </w:rPr>
        <w:t xml:space="preserve"> </w:t>
      </w:r>
      <w:r w:rsidRPr="0025023F">
        <w:rPr>
          <w:color w:val="000000" w:themeColor="text1"/>
          <w:sz w:val="18"/>
          <w:szCs w:val="18"/>
          <w:lang w:val="en-GB"/>
        </w:rPr>
        <w:t xml:space="preserve">Collaborations between historians at CRASC (Oran), Mohamed V (Rabat) and </w:t>
      </w:r>
      <w:proofErr w:type="spellStart"/>
      <w:r w:rsidRPr="0025023F">
        <w:rPr>
          <w:color w:val="000000" w:themeColor="text1"/>
          <w:sz w:val="18"/>
          <w:szCs w:val="18"/>
          <w:lang w:val="en-GB"/>
        </w:rPr>
        <w:t>Diraset</w:t>
      </w:r>
      <w:proofErr w:type="spellEnd"/>
      <w:r w:rsidRPr="0025023F">
        <w:rPr>
          <w:color w:val="000000" w:themeColor="text1"/>
          <w:sz w:val="18"/>
          <w:szCs w:val="18"/>
          <w:lang w:val="en-GB"/>
        </w:rPr>
        <w:t xml:space="preserve">, Etudes </w:t>
      </w:r>
      <w:proofErr w:type="spellStart"/>
      <w:r w:rsidRPr="0025023F">
        <w:rPr>
          <w:color w:val="000000" w:themeColor="text1"/>
          <w:sz w:val="18"/>
          <w:szCs w:val="18"/>
          <w:lang w:val="en-GB"/>
        </w:rPr>
        <w:t>Maghrébines</w:t>
      </w:r>
      <w:proofErr w:type="spellEnd"/>
      <w:r w:rsidRPr="0025023F">
        <w:rPr>
          <w:color w:val="000000" w:themeColor="text1"/>
          <w:sz w:val="18"/>
          <w:szCs w:val="18"/>
          <w:lang w:val="en-GB"/>
        </w:rPr>
        <w:t xml:space="preserve"> (Tunis) have demonstrated the advantage of cross-national comparisons, e.g. </w:t>
      </w:r>
      <w:r w:rsidRPr="0025023F">
        <w:rPr>
          <w:color w:val="000000" w:themeColor="text1"/>
          <w:sz w:val="18"/>
          <w:szCs w:val="18"/>
          <w:lang w:val="fr-FR"/>
        </w:rPr>
        <w:t xml:space="preserve">S. </w:t>
      </w:r>
      <w:proofErr w:type="spellStart"/>
      <w:r w:rsidRPr="0025023F">
        <w:rPr>
          <w:color w:val="000000" w:themeColor="text1"/>
          <w:sz w:val="18"/>
          <w:szCs w:val="18"/>
          <w:lang w:val="fr-FR"/>
        </w:rPr>
        <w:t>Bargaoui</w:t>
      </w:r>
      <w:proofErr w:type="spellEnd"/>
      <w:r w:rsidRPr="0025023F">
        <w:rPr>
          <w:color w:val="000000" w:themeColor="text1"/>
          <w:sz w:val="18"/>
          <w:szCs w:val="18"/>
          <w:lang w:val="fr-FR"/>
        </w:rPr>
        <w:t xml:space="preserve"> &amp; H. </w:t>
      </w:r>
      <w:proofErr w:type="spellStart"/>
      <w:r w:rsidRPr="0025023F">
        <w:rPr>
          <w:color w:val="000000" w:themeColor="text1"/>
          <w:sz w:val="18"/>
          <w:szCs w:val="18"/>
          <w:lang w:val="fr-FR"/>
        </w:rPr>
        <w:t>Remaoun</w:t>
      </w:r>
      <w:proofErr w:type="spellEnd"/>
      <w:r w:rsidRPr="0025023F">
        <w:rPr>
          <w:color w:val="000000" w:themeColor="text1"/>
          <w:sz w:val="18"/>
          <w:szCs w:val="18"/>
          <w:lang w:val="fr-FR"/>
        </w:rPr>
        <w:t xml:space="preserve">, </w:t>
      </w:r>
      <w:r w:rsidRPr="0025023F">
        <w:rPr>
          <w:i/>
          <w:color w:val="000000" w:themeColor="text1"/>
          <w:sz w:val="18"/>
          <w:szCs w:val="18"/>
          <w:lang w:val="fr-FR"/>
        </w:rPr>
        <w:t xml:space="preserve">Savoirs historiques au Maghreb: construction et usages </w:t>
      </w:r>
      <w:r w:rsidRPr="0025023F">
        <w:rPr>
          <w:color w:val="000000" w:themeColor="text1"/>
          <w:sz w:val="18"/>
          <w:szCs w:val="18"/>
          <w:lang w:val="fr-FR"/>
        </w:rPr>
        <w:t>(CRASC,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6B57" w14:textId="77777777" w:rsidR="00975706" w:rsidRDefault="00975706" w:rsidP="00975706">
    <w:pPr>
      <w:pStyle w:val="Header"/>
      <w:jc w:val="center"/>
    </w:pPr>
    <w:r w:rsidRPr="00D152FF">
      <w:rPr>
        <w:noProof/>
      </w:rPr>
      <w:drawing>
        <wp:inline distT="0" distB="0" distL="0" distR="0" wp14:anchorId="7137146D" wp14:editId="69178052">
          <wp:extent cx="1880235" cy="861695"/>
          <wp:effectExtent l="0" t="0" r="0" b="1905"/>
          <wp:docPr id="1" name="Picture 1" descr="Description: Macintosh HD:Users:aimsalgiers:Desktop:Logo c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imsalgiers:Desktop:Logo cema.jpg"/>
                  <pic:cNvPicPr>
                    <a:picLocks noChangeAspect="1" noChangeArrowheads="1"/>
                  </pic:cNvPicPr>
                </pic:nvPicPr>
                <pic:blipFill>
                  <a:blip r:embed="rId1">
                    <a:extLst>
                      <a:ext uri="{28A0092B-C50C-407E-A947-70E740481C1C}">
                        <a14:useLocalDpi xmlns:a14="http://schemas.microsoft.com/office/drawing/2010/main" val="0"/>
                      </a:ext>
                    </a:extLst>
                  </a:blip>
                  <a:srcRect l="12730" t="35648" r="13657" b="35185"/>
                  <a:stretch>
                    <a:fillRect/>
                  </a:stretch>
                </pic:blipFill>
                <pic:spPr bwMode="auto">
                  <a:xfrm>
                    <a:off x="0" y="0"/>
                    <a:ext cx="1880235" cy="861695"/>
                  </a:xfrm>
                  <a:prstGeom prst="rect">
                    <a:avLst/>
                  </a:prstGeom>
                  <a:noFill/>
                  <a:ln>
                    <a:noFill/>
                  </a:ln>
                </pic:spPr>
              </pic:pic>
            </a:graphicData>
          </a:graphic>
        </wp:inline>
      </w:drawing>
    </w:r>
    <w:r>
      <w:t xml:space="preserve">                                                                   </w:t>
    </w:r>
    <w:r>
      <w:rPr>
        <w:noProof/>
      </w:rPr>
      <w:drawing>
        <wp:inline distT="0" distB="0" distL="0" distR="0" wp14:anchorId="45A2CB31" wp14:editId="1159E4E1">
          <wp:extent cx="13716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78A9"/>
    <w:multiLevelType w:val="hybridMultilevel"/>
    <w:tmpl w:val="D1EE4E02"/>
    <w:lvl w:ilvl="0" w:tplc="6AD274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22498D"/>
    <w:multiLevelType w:val="hybridMultilevel"/>
    <w:tmpl w:val="1DEC39CC"/>
    <w:lvl w:ilvl="0" w:tplc="D5801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10B18"/>
    <w:multiLevelType w:val="hybridMultilevel"/>
    <w:tmpl w:val="DACC3F1C"/>
    <w:lvl w:ilvl="0" w:tplc="2EFE463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B354D"/>
    <w:multiLevelType w:val="hybridMultilevel"/>
    <w:tmpl w:val="E07C810C"/>
    <w:lvl w:ilvl="0" w:tplc="835A8A3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18"/>
    <w:rsid w:val="00016342"/>
    <w:rsid w:val="000950B1"/>
    <w:rsid w:val="000C3CB7"/>
    <w:rsid w:val="0025023F"/>
    <w:rsid w:val="00283379"/>
    <w:rsid w:val="0038192F"/>
    <w:rsid w:val="004F617A"/>
    <w:rsid w:val="00553FE7"/>
    <w:rsid w:val="005C3714"/>
    <w:rsid w:val="005D06D0"/>
    <w:rsid w:val="00603A0F"/>
    <w:rsid w:val="006570CC"/>
    <w:rsid w:val="0066235C"/>
    <w:rsid w:val="007222E2"/>
    <w:rsid w:val="007438CE"/>
    <w:rsid w:val="00785C7B"/>
    <w:rsid w:val="007A3A1F"/>
    <w:rsid w:val="007B60E1"/>
    <w:rsid w:val="007C2C83"/>
    <w:rsid w:val="00820E07"/>
    <w:rsid w:val="00824AD5"/>
    <w:rsid w:val="00880B8A"/>
    <w:rsid w:val="00925C47"/>
    <w:rsid w:val="00975706"/>
    <w:rsid w:val="009C276E"/>
    <w:rsid w:val="009F617B"/>
    <w:rsid w:val="00A80527"/>
    <w:rsid w:val="00A82376"/>
    <w:rsid w:val="00A872E6"/>
    <w:rsid w:val="00B078FB"/>
    <w:rsid w:val="00B360C6"/>
    <w:rsid w:val="00B56606"/>
    <w:rsid w:val="00B87D7C"/>
    <w:rsid w:val="00BB2CD9"/>
    <w:rsid w:val="00BD2EF3"/>
    <w:rsid w:val="00C66083"/>
    <w:rsid w:val="00D36818"/>
    <w:rsid w:val="00D87FBC"/>
    <w:rsid w:val="00D94814"/>
    <w:rsid w:val="00E76DC5"/>
    <w:rsid w:val="00F1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34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608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FootnoteText">
    <w:name w:val="footnote text"/>
    <w:link w:val="FootnoteTextChar"/>
    <w:rsid w:val="009F617B"/>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basedOn w:val="DefaultParagraphFont"/>
    <w:link w:val="FootnoteText"/>
    <w:rsid w:val="009F617B"/>
    <w:rPr>
      <w:rFonts w:ascii="Times New Roman" w:eastAsia="Times New Roman" w:hAnsi="Times New Roman" w:cs="Times New Roman"/>
      <w:color w:val="000000"/>
      <w:u w:color="000000"/>
      <w:bdr w:val="nil"/>
    </w:rPr>
  </w:style>
  <w:style w:type="character" w:styleId="CommentReference">
    <w:name w:val="annotation reference"/>
    <w:basedOn w:val="DefaultParagraphFont"/>
    <w:uiPriority w:val="99"/>
    <w:semiHidden/>
    <w:unhideWhenUsed/>
    <w:rsid w:val="009F617B"/>
    <w:rPr>
      <w:sz w:val="18"/>
      <w:szCs w:val="18"/>
    </w:rPr>
  </w:style>
  <w:style w:type="character" w:styleId="FootnoteReference">
    <w:name w:val="footnote reference"/>
    <w:basedOn w:val="DefaultParagraphFont"/>
    <w:uiPriority w:val="99"/>
    <w:unhideWhenUsed/>
    <w:rsid w:val="009F617B"/>
    <w:rPr>
      <w:vertAlign w:val="superscript"/>
    </w:rPr>
  </w:style>
  <w:style w:type="paragraph" w:styleId="ListParagraph">
    <w:name w:val="List Paragraph"/>
    <w:basedOn w:val="Normal"/>
    <w:qFormat/>
    <w:rsid w:val="007438CE"/>
    <w:pPr>
      <w:ind w:left="720"/>
      <w:contextualSpacing/>
    </w:pPr>
    <w:rPr>
      <w:rFonts w:eastAsia="MS Mincho"/>
    </w:rPr>
  </w:style>
  <w:style w:type="character" w:styleId="Hyperlink">
    <w:name w:val="Hyperlink"/>
    <w:basedOn w:val="DefaultParagraphFont"/>
    <w:uiPriority w:val="99"/>
    <w:unhideWhenUsed/>
    <w:rsid w:val="004F617A"/>
    <w:rPr>
      <w:color w:val="0563C1" w:themeColor="hyperlink"/>
      <w:u w:val="single"/>
    </w:rPr>
  </w:style>
  <w:style w:type="paragraph" w:styleId="Header">
    <w:name w:val="header"/>
    <w:basedOn w:val="Normal"/>
    <w:link w:val="HeaderChar"/>
    <w:uiPriority w:val="99"/>
    <w:unhideWhenUsed/>
    <w:rsid w:val="00975706"/>
    <w:pPr>
      <w:tabs>
        <w:tab w:val="center" w:pos="4680"/>
        <w:tab w:val="right" w:pos="9360"/>
      </w:tabs>
    </w:pPr>
  </w:style>
  <w:style w:type="character" w:customStyle="1" w:styleId="HeaderChar">
    <w:name w:val="Header Char"/>
    <w:basedOn w:val="DefaultParagraphFont"/>
    <w:link w:val="Header"/>
    <w:uiPriority w:val="99"/>
    <w:rsid w:val="00975706"/>
  </w:style>
  <w:style w:type="paragraph" w:styleId="Footer">
    <w:name w:val="footer"/>
    <w:basedOn w:val="Normal"/>
    <w:link w:val="FooterChar"/>
    <w:uiPriority w:val="99"/>
    <w:unhideWhenUsed/>
    <w:rsid w:val="00975706"/>
    <w:pPr>
      <w:tabs>
        <w:tab w:val="center" w:pos="4680"/>
        <w:tab w:val="right" w:pos="9360"/>
      </w:tabs>
    </w:pPr>
  </w:style>
  <w:style w:type="character" w:customStyle="1" w:styleId="FooterChar">
    <w:name w:val="Footer Char"/>
    <w:basedOn w:val="DefaultParagraphFont"/>
    <w:link w:val="Footer"/>
    <w:uiPriority w:val="99"/>
    <w:rsid w:val="0097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swahran2018@gmail.com" TargetMode="External"/><Relationship Id="rId3" Type="http://schemas.openxmlformats.org/officeDocument/2006/relationships/settings" Target="settings.xml"/><Relationship Id="rId7" Type="http://schemas.openxmlformats.org/officeDocument/2006/relationships/hyperlink" Target="mailto:aimswahran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cp:lastModifiedBy>
  <cp:revision>2</cp:revision>
  <cp:lastPrinted>2018-01-23T08:02:00Z</cp:lastPrinted>
  <dcterms:created xsi:type="dcterms:W3CDTF">2018-01-24T18:41:00Z</dcterms:created>
  <dcterms:modified xsi:type="dcterms:W3CDTF">2018-01-24T18:41:00Z</dcterms:modified>
</cp:coreProperties>
</file>