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3078" w14:textId="77777777" w:rsidR="00A13004" w:rsidRPr="0067658C" w:rsidRDefault="00A13004" w:rsidP="00A13004">
      <w:pPr>
        <w:jc w:val="center"/>
        <w:outlineLvl w:val="0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67658C">
        <w:rPr>
          <w:rFonts w:ascii="Times New Roman" w:hAnsi="Times New Roman" w:cs="Times New Roman"/>
          <w:b/>
          <w:lang w:val="fr-FR"/>
        </w:rPr>
        <w:t xml:space="preserve">Appel à communications </w:t>
      </w:r>
    </w:p>
    <w:p w14:paraId="1C0A194D" w14:textId="77777777" w:rsidR="0052422B" w:rsidRPr="0067658C" w:rsidRDefault="0052422B" w:rsidP="0052422B">
      <w:pPr>
        <w:jc w:val="center"/>
        <w:outlineLvl w:val="0"/>
        <w:rPr>
          <w:rFonts w:ascii="Times New Roman" w:hAnsi="Times New Roman" w:cs="Times New Roman"/>
          <w:b/>
          <w:lang w:val="fr-FR"/>
        </w:rPr>
      </w:pPr>
    </w:p>
    <w:p w14:paraId="4A79712B" w14:textId="77777777" w:rsidR="005D06D0" w:rsidRPr="0067658C" w:rsidRDefault="00EA7CA0" w:rsidP="0052422B">
      <w:pPr>
        <w:jc w:val="center"/>
        <w:outlineLvl w:val="0"/>
        <w:rPr>
          <w:rFonts w:ascii="Times New Roman" w:hAnsi="Times New Roman" w:cs="Times New Roman"/>
          <w:b/>
          <w:lang w:val="fr-FR"/>
        </w:rPr>
      </w:pPr>
      <w:r w:rsidRPr="0067658C">
        <w:rPr>
          <w:rFonts w:ascii="Times New Roman" w:hAnsi="Times New Roman" w:cs="Times New Roman"/>
          <w:b/>
          <w:lang w:val="fr-FR"/>
        </w:rPr>
        <w:t>É</w:t>
      </w:r>
      <w:r w:rsidR="00C63EFD" w:rsidRPr="0067658C">
        <w:rPr>
          <w:rFonts w:ascii="Times New Roman" w:hAnsi="Times New Roman" w:cs="Times New Roman"/>
          <w:b/>
          <w:lang w:val="fr-FR"/>
        </w:rPr>
        <w:t>tudiants, universités et production des savoir</w:t>
      </w:r>
      <w:r w:rsidR="0043223B" w:rsidRPr="0067658C">
        <w:rPr>
          <w:rFonts w:ascii="Times New Roman" w:hAnsi="Times New Roman" w:cs="Times New Roman"/>
          <w:b/>
          <w:lang w:val="fr-FR"/>
        </w:rPr>
        <w:t>s</w:t>
      </w:r>
      <w:r w:rsidR="00C63EFD" w:rsidRPr="0067658C">
        <w:rPr>
          <w:rFonts w:ascii="Times New Roman" w:hAnsi="Times New Roman" w:cs="Times New Roman"/>
          <w:b/>
          <w:lang w:val="fr-FR"/>
        </w:rPr>
        <w:t xml:space="preserve"> </w:t>
      </w:r>
      <w:r w:rsidR="00920B43" w:rsidRPr="0067658C">
        <w:rPr>
          <w:rFonts w:ascii="Times New Roman" w:hAnsi="Times New Roman" w:cs="Times New Roman"/>
          <w:b/>
          <w:lang w:val="fr-FR"/>
        </w:rPr>
        <w:t>au Maghreb</w:t>
      </w:r>
    </w:p>
    <w:p w14:paraId="2FF7626D" w14:textId="77777777" w:rsidR="0052422B" w:rsidRPr="0067658C" w:rsidRDefault="0052422B" w:rsidP="0052422B">
      <w:pPr>
        <w:jc w:val="center"/>
        <w:outlineLvl w:val="0"/>
        <w:rPr>
          <w:rFonts w:ascii="Times New Roman" w:hAnsi="Times New Roman" w:cs="Times New Roman"/>
          <w:bCs/>
          <w:lang w:val="fr-FR"/>
        </w:rPr>
      </w:pPr>
    </w:p>
    <w:p w14:paraId="4087C757" w14:textId="77777777" w:rsidR="00A13004" w:rsidRPr="0067658C" w:rsidRDefault="00A13004" w:rsidP="00A13004">
      <w:pPr>
        <w:jc w:val="center"/>
        <w:outlineLvl w:val="0"/>
        <w:rPr>
          <w:rFonts w:ascii="Times New Roman" w:hAnsi="Times New Roman" w:cs="Times New Roman"/>
          <w:bCs/>
          <w:lang w:val="fr-FR"/>
        </w:rPr>
      </w:pPr>
      <w:r w:rsidRPr="0067658C">
        <w:rPr>
          <w:rFonts w:ascii="Times New Roman" w:hAnsi="Times New Roman" w:cs="Times New Roman"/>
          <w:bCs/>
          <w:lang w:val="fr-FR"/>
        </w:rPr>
        <w:t>C</w:t>
      </w:r>
      <w:r w:rsidR="00EA7CA0" w:rsidRPr="0067658C">
        <w:rPr>
          <w:rFonts w:ascii="Times New Roman" w:hAnsi="Times New Roman" w:cs="Times New Roman"/>
          <w:bCs/>
          <w:lang w:val="fr-FR"/>
        </w:rPr>
        <w:t>olloque annuel</w:t>
      </w:r>
      <w:r w:rsidR="00C63EFD" w:rsidRPr="0067658C">
        <w:rPr>
          <w:rFonts w:ascii="Times New Roman" w:hAnsi="Times New Roman" w:cs="Times New Roman"/>
          <w:bCs/>
          <w:lang w:val="fr-FR"/>
        </w:rPr>
        <w:t xml:space="preserve"> de l’American Instit</w:t>
      </w:r>
      <w:r w:rsidR="005E3197">
        <w:rPr>
          <w:rFonts w:ascii="Times New Roman" w:hAnsi="Times New Roman" w:cs="Times New Roman"/>
          <w:bCs/>
          <w:lang w:val="fr-FR"/>
        </w:rPr>
        <w:t xml:space="preserve">ute for Maghrib </w:t>
      </w:r>
      <w:proofErr w:type="spellStart"/>
      <w:r w:rsidR="005E3197">
        <w:rPr>
          <w:rFonts w:ascii="Times New Roman" w:hAnsi="Times New Roman" w:cs="Times New Roman"/>
          <w:bCs/>
          <w:lang w:val="fr-FR"/>
        </w:rPr>
        <w:t>Studies</w:t>
      </w:r>
      <w:proofErr w:type="spellEnd"/>
      <w:r w:rsidR="005E3197">
        <w:rPr>
          <w:rFonts w:ascii="Times New Roman" w:hAnsi="Times New Roman" w:cs="Times New Roman"/>
          <w:bCs/>
          <w:lang w:val="fr-FR"/>
        </w:rPr>
        <w:t xml:space="preserve"> (AIMS)</w:t>
      </w:r>
    </w:p>
    <w:p w14:paraId="33F722FB" w14:textId="77777777" w:rsidR="004D1094" w:rsidRDefault="005E3197" w:rsidP="005E3197">
      <w:pPr>
        <w:jc w:val="center"/>
        <w:outlineLvl w:val="0"/>
        <w:rPr>
          <w:rFonts w:ascii="Times New Roman" w:hAnsi="Times New Roman" w:cs="Times New Roman"/>
          <w:bCs/>
          <w:lang w:val="fr-FR"/>
        </w:rPr>
      </w:pPr>
      <w:r w:rsidRPr="0067658C">
        <w:rPr>
          <w:rFonts w:ascii="Times New Roman" w:hAnsi="Times New Roman" w:cs="Times New Roman"/>
          <w:bCs/>
          <w:lang w:val="fr-FR"/>
        </w:rPr>
        <w:t>Organisé</w:t>
      </w:r>
      <w:r w:rsidR="00A13004" w:rsidRPr="0067658C">
        <w:rPr>
          <w:rFonts w:ascii="Times New Roman" w:hAnsi="Times New Roman" w:cs="Times New Roman"/>
          <w:bCs/>
          <w:lang w:val="fr-FR"/>
        </w:rPr>
        <w:t xml:space="preserve"> par le Centre d’Études Maghrébines en Algérie </w:t>
      </w:r>
    </w:p>
    <w:p w14:paraId="2B05D0E0" w14:textId="77777777" w:rsidR="005E3197" w:rsidRPr="0067658C" w:rsidRDefault="005E3197" w:rsidP="00A13004">
      <w:pPr>
        <w:jc w:val="center"/>
        <w:outlineLvl w:val="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30 Juin – 01 Juillet 2018</w:t>
      </w:r>
    </w:p>
    <w:p w14:paraId="192AE51D" w14:textId="77777777" w:rsidR="004D1094" w:rsidRDefault="005E3197" w:rsidP="0052422B">
      <w:pPr>
        <w:jc w:val="center"/>
        <w:rPr>
          <w:rFonts w:ascii="Times New Roman" w:hAnsi="Times New Roman" w:cs="Times New Roman"/>
          <w:bCs/>
          <w:lang w:val="fr-FR"/>
        </w:rPr>
      </w:pPr>
      <w:r w:rsidRPr="0067658C">
        <w:rPr>
          <w:rFonts w:ascii="Times New Roman" w:hAnsi="Times New Roman" w:cs="Times New Roman"/>
          <w:bCs/>
          <w:lang w:val="fr-FR"/>
        </w:rPr>
        <w:t>(CEMA), Oran, Algérie</w:t>
      </w:r>
    </w:p>
    <w:p w14:paraId="1DA444CE" w14:textId="77777777" w:rsidR="005E3197" w:rsidRPr="0067658C" w:rsidRDefault="005E3197" w:rsidP="0052422B">
      <w:pPr>
        <w:jc w:val="center"/>
        <w:rPr>
          <w:rFonts w:ascii="Times New Roman" w:hAnsi="Times New Roman" w:cs="Times New Roman"/>
          <w:lang w:val="fr-FR"/>
        </w:rPr>
      </w:pPr>
    </w:p>
    <w:p w14:paraId="41F06050" w14:textId="77777777" w:rsidR="00474A70" w:rsidRPr="00A4019F" w:rsidRDefault="00C63EFD" w:rsidP="001D4963">
      <w:pPr>
        <w:pStyle w:val="ListParagraph"/>
        <w:numPr>
          <w:ilvl w:val="0"/>
          <w:numId w:val="1"/>
        </w:numPr>
        <w:ind w:left="270" w:hanging="9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Contexte et importance</w:t>
      </w:r>
    </w:p>
    <w:p w14:paraId="3DABAFDC" w14:textId="77777777" w:rsidR="001D4963" w:rsidRPr="00A4019F" w:rsidRDefault="00AA2C29" w:rsidP="001D4963">
      <w:pPr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L</w:t>
      </w:r>
      <w:r w:rsidR="00F426E4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e secteur de l’</w:t>
      </w:r>
      <w:r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enseignement supérieur </w:t>
      </w:r>
      <w:r w:rsidR="00F426E4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figure parmi les priorités des pays maghrébins et co</w:t>
      </w:r>
      <w:r w:rsidR="005C2847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nnaît une évolution remarquable</w:t>
      </w:r>
      <w:r w:rsidR="00F426E4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</w:t>
      </w:r>
      <w:r w:rsidR="00115CC8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après les indépendances,</w:t>
      </w:r>
      <w:r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</w:t>
      </w:r>
      <w:r w:rsidR="005C2847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aussi bien sur le plan scientifique que structurel. </w:t>
      </w:r>
      <w:r w:rsidR="0036265F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Cette évolution s’articule essentiellement autour de la diversification des programmes d’enseignement, des échanges universitaires nationaux et internationaux et des partenariats socioéconomiques</w:t>
      </w:r>
      <w:r w:rsidR="00350176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variés.</w:t>
      </w:r>
      <w:r w:rsidR="0036265F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</w:t>
      </w:r>
      <w:r w:rsidR="00CC34A6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Ce colloque</w:t>
      </w:r>
      <w:r w:rsidR="00C63EFD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propose de faire un état des lieux de la question des étudiants, des universités et </w:t>
      </w:r>
      <w:r w:rsidR="00BD0AC5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de </w:t>
      </w:r>
      <w:r w:rsidR="00C63EFD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la production des savoir</w:t>
      </w:r>
      <w:r w:rsidR="004E7808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s</w:t>
      </w:r>
      <w:r w:rsidR="00C63EFD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au Maghreb, du milieu du XX</w:t>
      </w:r>
      <w:r w:rsidR="00C63EFD" w:rsidRPr="00A4019F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fr-FR"/>
        </w:rPr>
        <w:t>e</w:t>
      </w:r>
      <w:r w:rsidR="00C63EFD" w:rsidRPr="00A4019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siècle jusqu’au temps présent. </w:t>
      </w:r>
    </w:p>
    <w:p w14:paraId="7E8659BE" w14:textId="77777777" w:rsidR="00470490" w:rsidRPr="00A4019F" w:rsidRDefault="00C63EFD" w:rsidP="00CB1C35">
      <w:pPr>
        <w:spacing w:before="1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>Les</w:t>
      </w:r>
      <w:r w:rsidR="007C30A8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travaux de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recherche </w:t>
      </w:r>
      <w:r w:rsidR="00470490" w:rsidRPr="00A4019F">
        <w:rPr>
          <w:rFonts w:ascii="Times New Roman" w:hAnsi="Times New Roman" w:cs="Times New Roman"/>
          <w:sz w:val="22"/>
          <w:szCs w:val="22"/>
          <w:lang w:val="fr-FR"/>
        </w:rPr>
        <w:t>effectué</w:t>
      </w:r>
      <w:r w:rsidR="00801CC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s dans </w:t>
      </w:r>
      <w:r w:rsidR="00CB1C35" w:rsidRPr="00A4019F">
        <w:rPr>
          <w:rFonts w:ascii="Times New Roman" w:hAnsi="Times New Roman" w:cs="Times New Roman"/>
          <w:sz w:val="22"/>
          <w:szCs w:val="22"/>
          <w:lang w:val="fr-FR"/>
        </w:rPr>
        <w:t>ce domaine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demeure</w:t>
      </w:r>
      <w:r w:rsidR="00801CCA" w:rsidRPr="00A4019F">
        <w:rPr>
          <w:rFonts w:ascii="Times New Roman" w:hAnsi="Times New Roman" w:cs="Times New Roman"/>
          <w:sz w:val="22"/>
          <w:szCs w:val="22"/>
          <w:lang w:val="fr-FR"/>
        </w:rPr>
        <w:t>nt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isolés</w:t>
      </w:r>
      <w:r w:rsidR="00801CC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ou cantonnés à une discipline particulière. </w:t>
      </w:r>
      <w:r w:rsidR="00801CCA" w:rsidRPr="00A4019F">
        <w:rPr>
          <w:rFonts w:ascii="Times New Roman" w:hAnsi="Times New Roman" w:cs="Times New Roman"/>
          <w:sz w:val="22"/>
          <w:szCs w:val="22"/>
          <w:lang w:val="fr-FR"/>
        </w:rPr>
        <w:t>Lesdits travaux peuvent être classés selon trois catégories :</w:t>
      </w:r>
      <w:r w:rsidR="0012704C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032DD187" w14:textId="77777777" w:rsidR="00474A70" w:rsidRPr="00A4019F" w:rsidRDefault="00470490" w:rsidP="005A4D78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>a première catégorie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>s’est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focalisé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sur les étudiants en tant qu’acteurs politiques dans l’essor du nationalisme </w:t>
      </w:r>
      <w:r w:rsidR="005A4D78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durant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la période coloniale, puis comme force</w:t>
      </w:r>
      <w:r w:rsidR="009E12C9" w:rsidRPr="00A4019F">
        <w:rPr>
          <w:rFonts w:ascii="Times New Roman" w:hAnsi="Times New Roman" w:cs="Times New Roman"/>
          <w:sz w:val="22"/>
          <w:szCs w:val="22"/>
          <w:lang w:val="fr-FR"/>
        </w:rPr>
        <w:t>(s)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d’opposition</w:t>
      </w:r>
      <w:r w:rsidR="009E12C9" w:rsidRPr="00A4019F">
        <w:rPr>
          <w:rFonts w:ascii="Times New Roman" w:hAnsi="Times New Roman" w:cs="Times New Roman"/>
          <w:sz w:val="22"/>
          <w:szCs w:val="22"/>
          <w:lang w:val="fr-FR"/>
        </w:rPr>
        <w:t>(s)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pendant les premières décennies </w:t>
      </w:r>
      <w:proofErr w:type="spellStart"/>
      <w:r w:rsidR="00801CCA" w:rsidRPr="00A4019F">
        <w:rPr>
          <w:rFonts w:ascii="Times New Roman" w:hAnsi="Times New Roman" w:cs="Times New Roman"/>
          <w:sz w:val="22"/>
          <w:szCs w:val="22"/>
          <w:lang w:val="fr-FR"/>
        </w:rPr>
        <w:t>post-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indépendance</w:t>
      </w:r>
      <w:proofErr w:type="spellEnd"/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C63EFD" w:rsidRPr="00A4019F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La deuxième catégorie a approché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les universités comme 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terrain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de la politique de modernisation de l’État et comme théâtre de luttes politiques.</w:t>
      </w:r>
      <w:r w:rsidR="00C63EFD" w:rsidRPr="00A4019F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2"/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A5DEA" w:rsidRPr="00A4019F">
        <w:rPr>
          <w:rFonts w:ascii="Times New Roman" w:hAnsi="Times New Roman" w:cs="Times New Roman"/>
          <w:sz w:val="22"/>
          <w:szCs w:val="22"/>
          <w:lang w:val="fr-FR"/>
        </w:rPr>
        <w:t>La troisième catégorie a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analysé les liens entre l’université</w:t>
      </w:r>
      <w:r w:rsidR="007F26B6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la production des savoirs </w:t>
      </w:r>
      <w:r w:rsidR="00A14862" w:rsidRPr="00A4019F">
        <w:rPr>
          <w:rFonts w:ascii="Times New Roman" w:hAnsi="Times New Roman" w:cs="Times New Roman"/>
          <w:sz w:val="22"/>
          <w:szCs w:val="22"/>
          <w:lang w:val="fr-FR"/>
        </w:rPr>
        <w:t>et les</w:t>
      </w:r>
      <w:r w:rsidR="00CB1C35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propositions de réforme</w:t>
      </w:r>
      <w:r w:rsidR="00A14862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qui en découlent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C63EFD" w:rsidRPr="00A4019F">
        <w:rPr>
          <w:rStyle w:val="FootnoteReference"/>
          <w:rFonts w:ascii="Times New Roman" w:eastAsia="Calibri" w:hAnsi="Times New Roman" w:cs="Times New Roman"/>
          <w:sz w:val="22"/>
          <w:szCs w:val="22"/>
          <w:lang w:val="fr-FR"/>
        </w:rPr>
        <w:footnoteReference w:id="3"/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</w:p>
    <w:p w14:paraId="0FCBD321" w14:textId="77777777" w:rsidR="00474A70" w:rsidRPr="00A4019F" w:rsidRDefault="007D3D09" w:rsidP="007D3D09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>Ce</w:t>
      </w:r>
      <w:r w:rsidR="00CC34A6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colloque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vise à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interroger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ces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catégories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telles qu’elles sont abordées dans les débats publics et </w:t>
      </w:r>
      <w:r w:rsidR="008E3E2B" w:rsidRPr="00A4019F">
        <w:rPr>
          <w:rFonts w:ascii="Times New Roman" w:hAnsi="Times New Roman" w:cs="Times New Roman"/>
          <w:sz w:val="22"/>
          <w:szCs w:val="22"/>
          <w:lang w:val="fr-FR"/>
        </w:rPr>
        <w:t>académiques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E3E2B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en vue de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proposer une nouvelle feuille de route pour la recherche scientifique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au Maghreb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183FD6" w:rsidRPr="00A4019F">
        <w:rPr>
          <w:rFonts w:ascii="Times New Roman" w:hAnsi="Times New Roman" w:cs="Times New Roman"/>
          <w:sz w:val="22"/>
          <w:szCs w:val="22"/>
          <w:lang w:val="fr-FR"/>
        </w:rPr>
        <w:t>Pour ce faire, n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ous encouragerons les participants à formuler des propositions de communication liées à ces thèmes qui envisagent </w:t>
      </w:r>
      <w:r w:rsidR="00892185" w:rsidRPr="00A4019F">
        <w:rPr>
          <w:rFonts w:ascii="Times New Roman" w:hAnsi="Times New Roman" w:cs="Times New Roman"/>
          <w:sz w:val="22"/>
          <w:szCs w:val="22"/>
          <w:lang w:val="fr-FR"/>
        </w:rPr>
        <w:t>le Maghreb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de façon globale, notamment en examinant les études de cas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de manière comparative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pour faire ressortir de nouveaux questionnements et </w:t>
      </w:r>
      <w:r w:rsidR="00183FD6" w:rsidRPr="00A4019F">
        <w:rPr>
          <w:rFonts w:ascii="Times New Roman" w:hAnsi="Times New Roman" w:cs="Times New Roman"/>
          <w:sz w:val="22"/>
          <w:szCs w:val="22"/>
          <w:lang w:val="fr-FR"/>
        </w:rPr>
        <w:t>transcender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l’horizon national en faveur d’un développement de la recherche</w:t>
      </w:r>
      <w:r w:rsidR="00CB1C35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scientifique</w:t>
      </w:r>
      <w:r w:rsidR="00725427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à l’échelle maghrébine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C63EFD" w:rsidRPr="00A4019F">
        <w:rPr>
          <w:rStyle w:val="FootnoteReference"/>
          <w:rFonts w:ascii="Times New Roman" w:eastAsia="Calibri" w:hAnsi="Times New Roman" w:cs="Times New Roman"/>
          <w:sz w:val="22"/>
          <w:szCs w:val="22"/>
          <w:lang w:val="fr-FR"/>
        </w:rPr>
        <w:footnoteReference w:id="4"/>
      </w:r>
    </w:p>
    <w:p w14:paraId="196F5D7A" w14:textId="77777777" w:rsidR="00474A70" w:rsidRPr="00A4019F" w:rsidRDefault="00C63EFD" w:rsidP="003D22DD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Le but de </w:t>
      </w:r>
      <w:r w:rsidR="00D45002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ce colloque 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est de favoriser le partage des expériences de recherche, ainsi que les résultats et les méthodologies dans un cadre multidisciplinaire, tout en favorisant les comparaisons à travers plusieurs périodes chronologiques</w:t>
      </w:r>
      <w:r w:rsidR="00725427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et aires géographiques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. Ainsi, nous 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lastRenderedPageBreak/>
        <w:t xml:space="preserve">espérons que </w:t>
      </w:r>
      <w:r w:rsidR="00D45002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ce colloque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stimule</w:t>
      </w:r>
      <w:r w:rsidR="00D45002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ra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de nouvelles réflexions autour de</w:t>
      </w:r>
      <w:r w:rsidR="00725427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s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relations complexes entre étudiants, universit</w:t>
      </w:r>
      <w:r w:rsidR="005A4D78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é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s et production des savoirs, afin de renforcer </w:t>
      </w:r>
      <w:r w:rsidR="00725427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des programmes de 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recherche </w:t>
      </w:r>
      <w:r w:rsidR="005A4D78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novateurs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. La tenue </w:t>
      </w:r>
      <w:r w:rsidR="00D45002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d’un colloque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sur ce thème doit en souligner l’importance et donner une impulsion aux chercheurs universitaires pour jouer un rôle plus visible dans la sphère publique. </w:t>
      </w:r>
    </w:p>
    <w:p w14:paraId="6061DC8C" w14:textId="77777777" w:rsidR="00396151" w:rsidRPr="00A4019F" w:rsidRDefault="00871D48" w:rsidP="001D4963">
      <w:pPr>
        <w:spacing w:before="120"/>
        <w:jc w:val="both"/>
        <w:rPr>
          <w:rFonts w:ascii="Times New Roman" w:eastAsia="Calibri" w:hAnsi="Times New Roman" w:cs="Times New Roman"/>
          <w:sz w:val="22"/>
          <w:szCs w:val="22"/>
          <w:lang w:val="fr-FR"/>
        </w:rPr>
      </w:pP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Les </w:t>
      </w:r>
      <w:r w:rsidR="00861057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>participants à</w:t>
      </w:r>
      <w:r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ce colloque</w:t>
      </w:r>
      <w:r w:rsidR="00C63EFD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 </w:t>
      </w:r>
      <w:r w:rsidR="001D4963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sont invités à se pencher notamment sur les sous-thèmes suivants </w:t>
      </w:r>
      <w:r w:rsidR="00C63EFD" w:rsidRPr="00A4019F">
        <w:rPr>
          <w:rFonts w:ascii="Times New Roman" w:eastAsia="Calibri" w:hAnsi="Times New Roman" w:cs="Times New Roman"/>
          <w:sz w:val="22"/>
          <w:szCs w:val="22"/>
          <w:lang w:val="fr-FR"/>
        </w:rPr>
        <w:t xml:space="preserve">:  </w:t>
      </w:r>
    </w:p>
    <w:p w14:paraId="2556CEC9" w14:textId="77777777" w:rsidR="00EE7710" w:rsidRPr="00A4019F" w:rsidRDefault="00EE7710" w:rsidP="001D4963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E47CC64" w14:textId="77777777" w:rsidR="00871D48" w:rsidRPr="00A4019F" w:rsidRDefault="00871D48" w:rsidP="005242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onstruction de l’</w:t>
      </w:r>
      <w:r w:rsidR="009265C9" w:rsidRPr="00A4019F">
        <w:rPr>
          <w:rFonts w:ascii="Times New Roman" w:hAnsi="Times New Roman" w:cs="Times New Roman"/>
          <w:b/>
          <w:sz w:val="22"/>
          <w:szCs w:val="22"/>
          <w:lang w:val="fr-FR"/>
        </w:rPr>
        <w:t>État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-nation et rapports entre l’université et l’État</w:t>
      </w:r>
      <w:r w:rsidR="007D3D09" w:rsidRPr="00A4019F">
        <w:rPr>
          <w:rFonts w:ascii="Times New Roman" w:hAnsi="Times New Roman" w:cs="Times New Roman"/>
          <w:b/>
          <w:sz w:val="22"/>
          <w:szCs w:val="22"/>
          <w:lang w:val="fr-FR"/>
        </w:rPr>
        <w:t>-nation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 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: politique culturelle, programmes et langue.</w:t>
      </w:r>
      <w:r w:rsidR="007D3D09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É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tudiants comme élite politique et bâtisseurs de l’État</w:t>
      </w:r>
      <w:r w:rsidR="007D3D09" w:rsidRPr="00A4019F">
        <w:rPr>
          <w:rFonts w:ascii="Times New Roman" w:hAnsi="Times New Roman" w:cs="Times New Roman"/>
          <w:sz w:val="22"/>
          <w:szCs w:val="22"/>
          <w:lang w:val="fr-FR"/>
        </w:rPr>
        <w:t>-nation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. Étudiants et mouvements de protestation.</w:t>
      </w:r>
    </w:p>
    <w:p w14:paraId="7378C3DC" w14:textId="77777777" w:rsidR="00871D48" w:rsidRPr="00A4019F" w:rsidRDefault="00871D48" w:rsidP="00871D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Échanges universitaires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 :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Comment ces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échanges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ont</w:t>
      </w:r>
      <w:r w:rsidR="0086053F" w:rsidRPr="00A4019F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il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s lieu, et quels sont</w:t>
      </w:r>
      <w:r w:rsidR="0086053F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leurs impacts ?</w:t>
      </w:r>
    </w:p>
    <w:p w14:paraId="7AFEBD37" w14:textId="77777777" w:rsidR="00BB57AB" w:rsidRPr="00A4019F" w:rsidRDefault="00871D48" w:rsidP="00871D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T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ransformation</w:t>
      </w: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s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et défis :</w:t>
      </w:r>
      <w:r w:rsidR="003321B0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É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conomie politique de la recherche et de l’éducation</w:t>
      </w:r>
      <w:r w:rsidR="003321B0" w:rsidRPr="00A4019F">
        <w:rPr>
          <w:rFonts w:ascii="Times New Roman" w:hAnsi="Times New Roman" w:cs="Times New Roman"/>
          <w:sz w:val="22"/>
          <w:szCs w:val="22"/>
          <w:lang w:val="fr-FR"/>
        </w:rPr>
        <w:t>. I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mpact</w:t>
      </w:r>
      <w:r w:rsidR="003321B0" w:rsidRPr="00A4019F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de la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diversification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D45002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l’enseignement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supérieur.</w:t>
      </w:r>
      <w:r w:rsidR="00CB5856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I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mpact et importance de l’émergence d’autres acteurs dans la production des </w:t>
      </w:r>
      <w:r w:rsidR="0086053F" w:rsidRPr="00A4019F">
        <w:rPr>
          <w:rFonts w:ascii="Times New Roman" w:hAnsi="Times New Roman" w:cs="Times New Roman"/>
          <w:sz w:val="22"/>
          <w:szCs w:val="22"/>
          <w:lang w:val="fr-FR"/>
        </w:rPr>
        <w:t>savoirs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9ADCF35" w14:textId="77777777" w:rsidR="00BB57AB" w:rsidRPr="00A4019F" w:rsidRDefault="00C63EFD" w:rsidP="000B6D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Globalisation :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B5856" w:rsidRPr="00A4019F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éfis de la production des </w:t>
      </w:r>
      <w:r w:rsidR="0086053F" w:rsidRPr="00A4019F">
        <w:rPr>
          <w:rFonts w:ascii="Times New Roman" w:hAnsi="Times New Roman" w:cs="Times New Roman"/>
          <w:sz w:val="22"/>
          <w:szCs w:val="22"/>
          <w:lang w:val="fr-FR"/>
        </w:rPr>
        <w:t>savoir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s et des universités </w:t>
      </w:r>
      <w:r w:rsidR="00892185" w:rsidRPr="00A4019F">
        <w:rPr>
          <w:rFonts w:ascii="Times New Roman" w:hAnsi="Times New Roman" w:cs="Times New Roman"/>
          <w:sz w:val="22"/>
          <w:szCs w:val="22"/>
          <w:lang w:val="fr-FR"/>
        </w:rPr>
        <w:t>maghrébines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dans le contexte d’une communauté de recherche de plus en plus globalisée. </w:t>
      </w:r>
      <w:r w:rsidR="000B6D32" w:rsidRPr="00A4019F">
        <w:rPr>
          <w:rFonts w:ascii="Times New Roman" w:hAnsi="Times New Roman" w:cs="Times New Roman"/>
          <w:sz w:val="22"/>
          <w:szCs w:val="22"/>
          <w:lang w:val="fr-FR"/>
        </w:rPr>
        <w:t>Mise en place du système LMD.</w:t>
      </w:r>
    </w:p>
    <w:p w14:paraId="3BF2F135" w14:textId="77777777" w:rsidR="00A41143" w:rsidRPr="00A4019F" w:rsidRDefault="000B6D32" w:rsidP="005E31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lang w:val="fr-FR"/>
        </w:rPr>
        <w:t>U</w:t>
      </w:r>
      <w:r w:rsidR="00C63EFD" w:rsidRPr="00A4019F">
        <w:rPr>
          <w:rFonts w:ascii="Times New Roman" w:hAnsi="Times New Roman" w:cs="Times New Roman"/>
          <w:b/>
          <w:sz w:val="22"/>
          <w:szCs w:val="22"/>
          <w:lang w:val="fr-FR"/>
        </w:rPr>
        <w:t>niversité comme forum :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niversité comme </w:t>
      </w:r>
      <w:r w:rsidR="0041584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espace </w:t>
      </w:r>
      <w:r w:rsidR="00C63EFD" w:rsidRPr="00A4019F">
        <w:rPr>
          <w:rFonts w:ascii="Times New Roman" w:hAnsi="Times New Roman" w:cs="Times New Roman"/>
          <w:sz w:val="22"/>
          <w:szCs w:val="22"/>
          <w:lang w:val="fr-FR"/>
        </w:rPr>
        <w:t>social</w:t>
      </w:r>
      <w:r w:rsidR="0041584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et lieu de savoir.</w:t>
      </w:r>
    </w:p>
    <w:p w14:paraId="721C46A2" w14:textId="77777777" w:rsidR="00474A70" w:rsidRPr="00A4019F" w:rsidRDefault="00474A70" w:rsidP="0052422B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1CEA086" w14:textId="77777777" w:rsidR="00202AE2" w:rsidRPr="00A4019F" w:rsidRDefault="00202AE2" w:rsidP="005E31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  <w:t>Comité scientifique</w:t>
      </w:r>
      <w:r w:rsidR="002731A1" w:rsidRPr="00A4019F"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  <w:t xml:space="preserve"> (provisoire)</w:t>
      </w:r>
      <w:r w:rsidRPr="00A4019F"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  <w:t> :</w:t>
      </w:r>
    </w:p>
    <w:p w14:paraId="2EF10F45" w14:textId="77777777" w:rsidR="00202AE2" w:rsidRPr="00A4019F" w:rsidRDefault="00202AE2" w:rsidP="00E537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Idriss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Jebari</w:t>
      </w:r>
      <w:proofErr w:type="spellEnd"/>
    </w:p>
    <w:p w14:paraId="70E394B1" w14:textId="77777777" w:rsidR="00202AE2" w:rsidRPr="00A4019F" w:rsidRDefault="00202AE2" w:rsidP="00E537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Karim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Ouaras</w:t>
      </w:r>
      <w:proofErr w:type="spellEnd"/>
    </w:p>
    <w:p w14:paraId="65CC4734" w14:textId="77777777" w:rsidR="00202AE2" w:rsidRPr="00A4019F" w:rsidRDefault="00202AE2" w:rsidP="00E537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Dr. Robert Parks</w:t>
      </w:r>
    </w:p>
    <w:p w14:paraId="68D48E4C" w14:textId="77777777" w:rsidR="00202AE2" w:rsidRPr="00A4019F" w:rsidRDefault="00202AE2" w:rsidP="00E537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Dr. Malika Rahal</w:t>
      </w:r>
    </w:p>
    <w:p w14:paraId="3D63F5D7" w14:textId="77777777" w:rsidR="00202AE2" w:rsidRPr="00A4019F" w:rsidRDefault="00202AE2" w:rsidP="005E31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Natalya</w:t>
      </w:r>
      <w:proofErr w:type="spellEnd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 Vince</w:t>
      </w:r>
    </w:p>
    <w:p w14:paraId="3EDB1917" w14:textId="77777777" w:rsidR="00202AE2" w:rsidRPr="00A4019F" w:rsidRDefault="00202AE2" w:rsidP="00E53765">
      <w:pPr>
        <w:jc w:val="both"/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</w:pPr>
    </w:p>
    <w:p w14:paraId="765E54FA" w14:textId="77777777" w:rsidR="000C22C9" w:rsidRPr="00A4019F" w:rsidRDefault="00202AE2" w:rsidP="005242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  <w:t>Comité d’organisation</w:t>
      </w:r>
      <w:r w:rsidR="002731A1" w:rsidRPr="00A4019F">
        <w:rPr>
          <w:rFonts w:ascii="Times New Roman" w:hAnsi="Times New Roman" w:cs="Times New Roman"/>
          <w:b/>
          <w:sz w:val="22"/>
          <w:szCs w:val="22"/>
          <w:u w:color="FF0000"/>
          <w:lang w:val="fr-FR"/>
        </w:rPr>
        <w:t xml:space="preserve"> (provisoire) :</w:t>
      </w:r>
    </w:p>
    <w:p w14:paraId="1BEF01EB" w14:textId="77777777" w:rsidR="00F010E9" w:rsidRPr="00A4019F" w:rsidRDefault="00A13004" w:rsidP="00A130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Pr.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Abdelbaki</w:t>
      </w:r>
      <w:proofErr w:type="spellEnd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Benziane</w:t>
      </w:r>
      <w:proofErr w:type="spellEnd"/>
    </w:p>
    <w:p w14:paraId="3B295B07" w14:textId="77777777" w:rsidR="00F010E9" w:rsidRPr="00A4019F" w:rsidRDefault="00F010E9" w:rsidP="00F010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Idriss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Jebari</w:t>
      </w:r>
      <w:proofErr w:type="spellEnd"/>
    </w:p>
    <w:p w14:paraId="3C960066" w14:textId="77777777" w:rsidR="00F010E9" w:rsidRPr="00A4019F" w:rsidRDefault="00F010E9" w:rsidP="00F010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Karim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Ouaras</w:t>
      </w:r>
      <w:proofErr w:type="spellEnd"/>
    </w:p>
    <w:p w14:paraId="619A0F43" w14:textId="77777777" w:rsidR="00F010E9" w:rsidRPr="00A4019F" w:rsidRDefault="00F010E9" w:rsidP="00F010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Dr. Robert Parks</w:t>
      </w:r>
    </w:p>
    <w:p w14:paraId="6E485EBE" w14:textId="77777777" w:rsidR="00F010E9" w:rsidRPr="00A4019F" w:rsidRDefault="00F010E9" w:rsidP="00F010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Dr. Malika Rahal</w:t>
      </w:r>
    </w:p>
    <w:p w14:paraId="6967A452" w14:textId="77777777" w:rsidR="00F010E9" w:rsidRPr="00A4019F" w:rsidRDefault="00F010E9" w:rsidP="00F010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Dr.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Natalya</w:t>
      </w:r>
      <w:proofErr w:type="spellEnd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 Vince</w:t>
      </w:r>
    </w:p>
    <w:p w14:paraId="4817BD06" w14:textId="77777777" w:rsidR="00150E79" w:rsidRPr="00A4019F" w:rsidRDefault="00F010E9" w:rsidP="0052422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 xml:space="preserve">Mme </w:t>
      </w:r>
      <w:proofErr w:type="spellStart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Yebbous-Bensaïd</w:t>
      </w:r>
      <w:proofErr w:type="spellEnd"/>
      <w:r w:rsidRPr="00A4019F"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  <w:t>, Hayet</w:t>
      </w:r>
    </w:p>
    <w:p w14:paraId="51BB63D9" w14:textId="77777777" w:rsidR="00277B03" w:rsidRPr="00A4019F" w:rsidRDefault="00277B03" w:rsidP="0052422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  <w:u w:color="FF0000"/>
          <w:lang w:val="fr-FR"/>
        </w:rPr>
      </w:pPr>
    </w:p>
    <w:p w14:paraId="1CF25F6A" w14:textId="77777777" w:rsidR="00150E79" w:rsidRPr="00A4019F" w:rsidRDefault="0067658C" w:rsidP="0052422B">
      <w:pPr>
        <w:pStyle w:val="Body"/>
        <w:jc w:val="both"/>
        <w:rPr>
          <w:rFonts w:eastAsia="Calibri" w:cs="Times New Roman"/>
          <w:b/>
          <w:bCs/>
          <w:sz w:val="22"/>
          <w:szCs w:val="22"/>
          <w:lang w:val="fr-FR"/>
        </w:rPr>
      </w:pPr>
      <w:r w:rsidRPr="00A4019F">
        <w:rPr>
          <w:rFonts w:eastAsia="Calibri" w:cs="Times New Roman"/>
          <w:b/>
          <w:bCs/>
          <w:sz w:val="22"/>
          <w:szCs w:val="22"/>
          <w:lang w:val="fr-FR"/>
        </w:rPr>
        <w:t>Calendrier :</w:t>
      </w:r>
    </w:p>
    <w:p w14:paraId="19432859" w14:textId="77777777" w:rsidR="0067658C" w:rsidRPr="00A4019F" w:rsidRDefault="0067658C" w:rsidP="006765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406F92B5" w14:textId="77777777" w:rsidR="0067658C" w:rsidRPr="00A4019F" w:rsidRDefault="0067658C" w:rsidP="003A365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>Les propositions de communications (300 mots) sont à envoyer à</w:t>
      </w:r>
      <w:r w:rsidR="00A4019F" w:rsidRPr="00A4019F">
        <w:rPr>
          <w:sz w:val="22"/>
          <w:szCs w:val="22"/>
        </w:rPr>
        <w:t xml:space="preserve"> </w:t>
      </w:r>
      <w:hyperlink r:id="rId7" w:history="1">
        <w:r w:rsidR="00A4019F" w:rsidRPr="00A4019F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aimswahran2018@gmail.com</w:t>
        </w:r>
      </w:hyperlink>
      <w:r w:rsidR="00A4019F" w:rsidRPr="00A401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="003A365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avant le </w:t>
      </w:r>
      <w:r w:rsidRPr="00A4019F">
        <w:rPr>
          <w:rFonts w:ascii="Times New Roman" w:hAnsi="Times New Roman" w:cs="Times New Roman"/>
          <w:b/>
          <w:bCs/>
          <w:sz w:val="22"/>
          <w:szCs w:val="22"/>
          <w:lang w:val="fr-FR"/>
        </w:rPr>
        <w:t>15 mars 2018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>, accompagné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>d’un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curriculum vitae (incluant le nom, l'affiliation, ainsi que tous les travaux académiques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du chercheur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). Un accusé de réception sera envoyé </w:t>
      </w:r>
      <w:r w:rsidR="003A365A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aux chercheurs 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>à la réception des documents demandés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35C0252" w14:textId="77777777" w:rsidR="0067658C" w:rsidRPr="00A4019F" w:rsidRDefault="0067658C" w:rsidP="006765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4BD1D217" w14:textId="77777777" w:rsidR="005E3197" w:rsidRPr="00A4019F" w:rsidRDefault="0067658C" w:rsidP="005E31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Les participants 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retenus 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seront avisés avant le </w:t>
      </w:r>
      <w:r w:rsidR="005E3197" w:rsidRPr="00A4019F">
        <w:rPr>
          <w:rFonts w:ascii="Times New Roman" w:hAnsi="Times New Roman" w:cs="Times New Roman"/>
          <w:b/>
          <w:bCs/>
          <w:sz w:val="22"/>
          <w:szCs w:val="22"/>
          <w:lang w:val="fr-FR"/>
        </w:rPr>
        <w:t>30 mars 2018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4B758F13" w14:textId="77777777" w:rsidR="005E3197" w:rsidRPr="00A4019F" w:rsidRDefault="005E3197" w:rsidP="005E31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77FEBA1E" w14:textId="77777777" w:rsidR="0067658C" w:rsidRPr="00A4019F" w:rsidRDefault="0067658C" w:rsidP="005E31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Les versions définitives des communications sont à envoyer avant le </w:t>
      </w:r>
      <w:r w:rsidR="005E3197" w:rsidRPr="00A4019F">
        <w:rPr>
          <w:rFonts w:ascii="Times New Roman" w:hAnsi="Times New Roman" w:cs="Times New Roman"/>
          <w:b/>
          <w:bCs/>
          <w:sz w:val="22"/>
          <w:szCs w:val="22"/>
          <w:lang w:val="fr-FR"/>
        </w:rPr>
        <w:t>30 mai 2018</w:t>
      </w:r>
      <w:r w:rsidRPr="00A4019F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2371886" w14:textId="77777777" w:rsidR="0067658C" w:rsidRPr="00A4019F" w:rsidRDefault="0067658C" w:rsidP="006765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16B47777" w14:textId="77777777" w:rsidR="0067658C" w:rsidRPr="00A4019F" w:rsidRDefault="0067658C" w:rsidP="0067658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Pour plus d’informations, veuillez </w:t>
      </w:r>
      <w:r w:rsidR="005E3197" w:rsidRPr="00A4019F">
        <w:rPr>
          <w:rFonts w:ascii="Times New Roman" w:hAnsi="Times New Roman" w:cs="Times New Roman"/>
          <w:sz w:val="22"/>
          <w:szCs w:val="22"/>
          <w:lang w:val="fr-FR"/>
        </w:rPr>
        <w:t>contacter :</w:t>
      </w:r>
      <w:r w:rsidR="00EE7710" w:rsidRPr="00A4019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8" w:history="1">
        <w:r w:rsidR="00EE7710" w:rsidRPr="00A4019F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aimswahran2018@gmail.com</w:t>
        </w:r>
      </w:hyperlink>
      <w:r w:rsidR="00EE7710" w:rsidRPr="00A4019F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</w:p>
    <w:p w14:paraId="2457DF36" w14:textId="77777777" w:rsidR="00150E79" w:rsidRPr="00A4019F" w:rsidRDefault="00150E79" w:rsidP="0052422B">
      <w:pPr>
        <w:pStyle w:val="Body"/>
        <w:jc w:val="both"/>
        <w:rPr>
          <w:rFonts w:eastAsia="Calibri" w:cs="Times New Roman"/>
          <w:sz w:val="22"/>
          <w:szCs w:val="22"/>
          <w:lang w:val="fr-FR"/>
        </w:rPr>
      </w:pPr>
    </w:p>
    <w:p w14:paraId="5A1ACFF7" w14:textId="77777777" w:rsidR="00FA56A3" w:rsidRPr="0067658C" w:rsidRDefault="00D94DAC" w:rsidP="0052422B">
      <w:pPr>
        <w:jc w:val="both"/>
        <w:rPr>
          <w:rFonts w:ascii="Times New Roman" w:hAnsi="Times New Roman" w:cs="Times New Roman"/>
          <w:lang w:val="fr-FR"/>
        </w:rPr>
      </w:pPr>
    </w:p>
    <w:sectPr w:rsidR="00FA56A3" w:rsidRPr="0067658C" w:rsidSect="00506449">
      <w:headerReference w:type="default" r:id="rId9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3E84F" w14:textId="77777777" w:rsidR="00D94DAC" w:rsidRDefault="00D94DAC" w:rsidP="00EC01D4">
      <w:r>
        <w:separator/>
      </w:r>
    </w:p>
  </w:endnote>
  <w:endnote w:type="continuationSeparator" w:id="0">
    <w:p w14:paraId="3F5CB6F5" w14:textId="77777777" w:rsidR="00D94DAC" w:rsidRDefault="00D94DAC" w:rsidP="00E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1AFA" w14:textId="77777777" w:rsidR="00D94DAC" w:rsidRDefault="00D94DAC" w:rsidP="00EC01D4">
      <w:r>
        <w:separator/>
      </w:r>
    </w:p>
  </w:footnote>
  <w:footnote w:type="continuationSeparator" w:id="0">
    <w:p w14:paraId="10EF8D5E" w14:textId="77777777" w:rsidR="00D94DAC" w:rsidRDefault="00D94DAC" w:rsidP="00EC01D4">
      <w:r>
        <w:continuationSeparator/>
      </w:r>
    </w:p>
  </w:footnote>
  <w:footnote w:id="1">
    <w:p w14:paraId="67E57489" w14:textId="77777777" w:rsidR="00957367" w:rsidRPr="00336CA9" w:rsidRDefault="00C63EFD">
      <w:pPr>
        <w:pStyle w:val="FootnoteText"/>
        <w:rPr>
          <w:rFonts w:ascii="Times New Roman" w:hAnsi="Times New Roman" w:cs="Times New Roman"/>
          <w:sz w:val="18"/>
          <w:szCs w:val="18"/>
          <w:lang w:val="en-GB"/>
        </w:rPr>
      </w:pPr>
      <w:r w:rsidRPr="005E31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463EA1"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C. M. Henry. UGEMA : </w:t>
      </w:r>
      <w:r w:rsidR="00680952"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Union Générale des Étudiants Musulmans d’Algériens (1955-1962), Témoignages. </w:t>
      </w:r>
      <w:r w:rsidR="00680952" w:rsidRPr="00336CA9">
        <w:rPr>
          <w:rFonts w:ascii="Times New Roman" w:hAnsi="Times New Roman" w:cs="Times New Roman"/>
          <w:sz w:val="18"/>
          <w:szCs w:val="18"/>
          <w:lang w:val="en-GB"/>
        </w:rPr>
        <w:t xml:space="preserve">(Éditions </w:t>
      </w:r>
      <w:proofErr w:type="gramStart"/>
      <w:r w:rsidR="00680952" w:rsidRPr="00336CA9">
        <w:rPr>
          <w:rFonts w:ascii="Times New Roman" w:hAnsi="Times New Roman" w:cs="Times New Roman"/>
          <w:sz w:val="18"/>
          <w:szCs w:val="18"/>
          <w:lang w:val="en-GB"/>
        </w:rPr>
        <w:t>Casbah :</w:t>
      </w:r>
      <w:proofErr w:type="gramEnd"/>
      <w:r w:rsidR="00680952" w:rsidRPr="00336CA9">
        <w:rPr>
          <w:rFonts w:ascii="Times New Roman" w:hAnsi="Times New Roman" w:cs="Times New Roman"/>
          <w:sz w:val="18"/>
          <w:szCs w:val="18"/>
          <w:lang w:val="en-GB"/>
        </w:rPr>
        <w:t xml:space="preserve"> 2010) ; </w:t>
      </w:r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S. </w:t>
      </w:r>
      <w:proofErr w:type="spellStart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Segalla</w:t>
      </w:r>
      <w:proofErr w:type="spellEnd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</w:t>
      </w:r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The Moroccan Soul: French education, colonial ethnology and Muslim resistance, 1912-1956 </w:t>
      </w:r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(University of Nebraska, 2009).</w:t>
      </w:r>
    </w:p>
  </w:footnote>
  <w:footnote w:id="2">
    <w:p w14:paraId="68B48827" w14:textId="77777777" w:rsidR="00957367" w:rsidRPr="00336CA9" w:rsidRDefault="00C63EFD">
      <w:pPr>
        <w:pStyle w:val="FootnoteText"/>
        <w:rPr>
          <w:rFonts w:ascii="Times New Roman" w:hAnsi="Times New Roman" w:cs="Times New Roman"/>
          <w:sz w:val="18"/>
          <w:szCs w:val="18"/>
          <w:lang w:val="en-GB"/>
        </w:rPr>
      </w:pPr>
      <w:r w:rsidRPr="005E31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36CA9">
        <w:rPr>
          <w:rFonts w:ascii="Times New Roman" w:hAnsi="Times New Roman" w:cs="Times New Roman"/>
          <w:sz w:val="18"/>
          <w:szCs w:val="18"/>
          <w:lang w:val="en-GB"/>
        </w:rPr>
        <w:t xml:space="preserve"> J. P. </w:t>
      </w:r>
      <w:proofErr w:type="spellStart"/>
      <w:r w:rsidRPr="00336CA9">
        <w:rPr>
          <w:rFonts w:ascii="Times New Roman" w:hAnsi="Times New Roman" w:cs="Times New Roman"/>
          <w:sz w:val="18"/>
          <w:szCs w:val="18"/>
          <w:lang w:val="en-GB"/>
        </w:rPr>
        <w:t>Entelis</w:t>
      </w:r>
      <w:proofErr w:type="spellEnd"/>
      <w:r w:rsidRPr="00336CA9">
        <w:rPr>
          <w:rFonts w:ascii="Times New Roman" w:hAnsi="Times New Roman" w:cs="Times New Roman"/>
          <w:sz w:val="18"/>
          <w:szCs w:val="18"/>
          <w:lang w:val="en-GB"/>
        </w:rPr>
        <w:t xml:space="preserve">, ‘Ideological change and an emerging counterculture in Tunisian politics’, </w:t>
      </w:r>
      <w:r w:rsidRPr="00336CA9">
        <w:rPr>
          <w:rFonts w:ascii="Times New Roman" w:hAnsi="Times New Roman" w:cs="Times New Roman"/>
          <w:i/>
          <w:sz w:val="18"/>
          <w:szCs w:val="18"/>
          <w:lang w:val="en-GB"/>
        </w:rPr>
        <w:t>Journal of Modern African Studies</w:t>
      </w:r>
      <w:r w:rsidRPr="00336CA9">
        <w:rPr>
          <w:rFonts w:ascii="Times New Roman" w:hAnsi="Times New Roman" w:cs="Times New Roman"/>
          <w:sz w:val="18"/>
          <w:szCs w:val="18"/>
          <w:lang w:val="en-GB"/>
        </w:rPr>
        <w:t xml:space="preserve"> 12:4 (197</w:t>
      </w:r>
      <w:r w:rsidRPr="00336CA9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4); </w:t>
      </w:r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P. </w:t>
      </w:r>
      <w:proofErr w:type="spellStart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Vermeren</w:t>
      </w:r>
      <w:proofErr w:type="spellEnd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</w:t>
      </w:r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Ecole, élite et </w:t>
      </w:r>
      <w:proofErr w:type="spellStart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>pouvoir</w:t>
      </w:r>
      <w:proofErr w:type="spellEnd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au </w:t>
      </w:r>
      <w:proofErr w:type="spellStart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>Maroc</w:t>
      </w:r>
      <w:proofErr w:type="spellEnd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et </w:t>
      </w:r>
      <w:proofErr w:type="spellStart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>en</w:t>
      </w:r>
      <w:proofErr w:type="spellEnd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>Tunisie</w:t>
      </w:r>
      <w:proofErr w:type="spellEnd"/>
      <w:r w:rsidRPr="00336CA9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au 20e siècle </w:t>
      </w:r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spellStart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Alizés</w:t>
      </w:r>
      <w:proofErr w:type="spellEnd"/>
      <w:r w:rsidRPr="00336CA9">
        <w:rPr>
          <w:rFonts w:ascii="Times New Roman" w:eastAsia="Calibri" w:hAnsi="Times New Roman" w:cs="Times New Roman"/>
          <w:sz w:val="18"/>
          <w:szCs w:val="18"/>
          <w:lang w:val="en-GB"/>
        </w:rPr>
        <w:t>, 2002).</w:t>
      </w:r>
    </w:p>
  </w:footnote>
  <w:footnote w:id="3">
    <w:p w14:paraId="70D83EF2" w14:textId="77777777" w:rsidR="00957367" w:rsidRPr="005E3197" w:rsidRDefault="00C63EFD" w:rsidP="00424FEF">
      <w:pPr>
        <w:pStyle w:val="FootnoteText"/>
        <w:rPr>
          <w:rFonts w:ascii="Times New Roman" w:hAnsi="Times New Roman" w:cs="Times New Roman"/>
          <w:sz w:val="18"/>
          <w:szCs w:val="18"/>
          <w:lang w:val="fr-FR"/>
        </w:rPr>
      </w:pPr>
      <w:r w:rsidRPr="005E31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F. </w:t>
      </w:r>
      <w:proofErr w:type="spellStart"/>
      <w:r w:rsidRPr="005E3197">
        <w:rPr>
          <w:rFonts w:ascii="Times New Roman" w:hAnsi="Times New Roman" w:cs="Times New Roman"/>
          <w:sz w:val="18"/>
          <w:szCs w:val="18"/>
          <w:lang w:val="fr-FR"/>
        </w:rPr>
        <w:t>Siino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Science et pouvoir dans la Tunisie contemporaine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(Karthala, 2004</w:t>
      </w:r>
      <w:proofErr w:type="gramStart"/>
      <w:r w:rsidRPr="005E3197">
        <w:rPr>
          <w:rFonts w:ascii="Times New Roman" w:hAnsi="Times New Roman" w:cs="Times New Roman"/>
          <w:sz w:val="18"/>
          <w:szCs w:val="18"/>
          <w:lang w:val="fr-FR"/>
        </w:rPr>
        <w:t>);</w:t>
      </w:r>
      <w:proofErr w:type="gram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C. </w:t>
      </w:r>
      <w:proofErr w:type="spellStart"/>
      <w:r w:rsidRPr="005E3197">
        <w:rPr>
          <w:rFonts w:ascii="Times New Roman" w:hAnsi="Times New Roman" w:cs="Times New Roman"/>
          <w:sz w:val="18"/>
          <w:szCs w:val="18"/>
          <w:lang w:val="fr-FR"/>
        </w:rPr>
        <w:t>Boutieri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Learning in Morocco : </w:t>
      </w:r>
      <w:proofErr w:type="spell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Language</w:t>
      </w:r>
      <w:proofErr w:type="spellEnd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politics</w:t>
      </w:r>
      <w:proofErr w:type="spellEnd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 and the </w:t>
      </w:r>
      <w:proofErr w:type="spell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abandoned</w:t>
      </w:r>
      <w:proofErr w:type="spellEnd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educational</w:t>
      </w:r>
      <w:proofErr w:type="spellEnd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dream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(Bloomington, 2016); M. Cherkaoui, </w:t>
      </w:r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La production scientifique en sciences humaines et sociales au Maroc 1960-2006 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(RD Maroc, 2009) ; </w:t>
      </w:r>
      <w:r w:rsidRPr="005E3197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D. </w:t>
      </w:r>
      <w:proofErr w:type="spellStart"/>
      <w:r w:rsidRPr="005E3197">
        <w:rPr>
          <w:rFonts w:ascii="Times New Roman" w:eastAsia="Calibri" w:hAnsi="Times New Roman" w:cs="Times New Roman"/>
          <w:sz w:val="18"/>
          <w:szCs w:val="18"/>
          <w:lang w:val="fr-FR"/>
        </w:rPr>
        <w:t>Guerid</w:t>
      </w:r>
      <w:proofErr w:type="spellEnd"/>
      <w:r w:rsidRPr="005E3197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, </w:t>
      </w:r>
      <w:r w:rsidRPr="005E3197">
        <w:rPr>
          <w:rFonts w:ascii="Times New Roman" w:eastAsia="Calibri" w:hAnsi="Times New Roman" w:cs="Times New Roman"/>
          <w:i/>
          <w:iCs/>
          <w:sz w:val="18"/>
          <w:szCs w:val="18"/>
          <w:lang w:val="fr-FR"/>
        </w:rPr>
        <w:t>L’Exception algérienne: la modernisation à l’épreuve de la société</w:t>
      </w:r>
      <w:r w:rsidRPr="005E3197">
        <w:rPr>
          <w:rFonts w:ascii="Times New Roman" w:eastAsia="Calibri" w:hAnsi="Times New Roman" w:cs="Times New Roman"/>
          <w:sz w:val="18"/>
          <w:szCs w:val="18"/>
          <w:lang w:val="fr-FR"/>
        </w:rPr>
        <w:t xml:space="preserve"> (Casbah, 2007).</w:t>
      </w:r>
    </w:p>
  </w:footnote>
  <w:footnote w:id="4">
    <w:p w14:paraId="32F3B0A4" w14:textId="77777777" w:rsidR="00957367" w:rsidRPr="005E3197" w:rsidRDefault="00C63EFD" w:rsidP="00424FEF">
      <w:pPr>
        <w:pStyle w:val="FootnoteText"/>
        <w:rPr>
          <w:rFonts w:ascii="Times New Roman" w:hAnsi="Times New Roman" w:cs="Times New Roman"/>
          <w:sz w:val="18"/>
          <w:szCs w:val="18"/>
          <w:lang w:val="fr-FR"/>
        </w:rPr>
      </w:pPr>
      <w:r w:rsidRPr="005E319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86053F"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Des collaborations entre l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es historiens </w:t>
      </w:r>
      <w:r w:rsidR="0086053F" w:rsidRPr="005E3197">
        <w:rPr>
          <w:rFonts w:ascii="Times New Roman" w:hAnsi="Times New Roman" w:cs="Times New Roman"/>
          <w:sz w:val="18"/>
          <w:szCs w:val="18"/>
          <w:lang w:val="fr-FR"/>
        </w:rPr>
        <w:t>du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CRASC (Oran),</w:t>
      </w:r>
      <w:r w:rsidR="0086053F"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de Mohamed V (Rabat) et du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5E3197">
        <w:rPr>
          <w:rFonts w:ascii="Times New Roman" w:hAnsi="Times New Roman" w:cs="Times New Roman"/>
          <w:sz w:val="18"/>
          <w:szCs w:val="18"/>
          <w:lang w:val="fr-FR"/>
        </w:rPr>
        <w:t>Diraset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, Etudes Maghrébines (Tunis) démontrent l’avantage des comparaisons, ex. S. </w:t>
      </w:r>
      <w:proofErr w:type="spellStart"/>
      <w:r w:rsidRPr="005E3197">
        <w:rPr>
          <w:rFonts w:ascii="Times New Roman" w:hAnsi="Times New Roman" w:cs="Times New Roman"/>
          <w:sz w:val="18"/>
          <w:szCs w:val="18"/>
          <w:lang w:val="fr-FR"/>
        </w:rPr>
        <w:t>Bargaoui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 &amp; H. </w:t>
      </w:r>
      <w:proofErr w:type="spellStart"/>
      <w:r w:rsidRPr="005E3197">
        <w:rPr>
          <w:rFonts w:ascii="Times New Roman" w:hAnsi="Times New Roman" w:cs="Times New Roman"/>
          <w:sz w:val="18"/>
          <w:szCs w:val="18"/>
          <w:lang w:val="fr-FR"/>
        </w:rPr>
        <w:t>Remaoun</w:t>
      </w:r>
      <w:proofErr w:type="spellEnd"/>
      <w:r w:rsidRPr="005E3197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Savoirs historiques au </w:t>
      </w:r>
      <w:proofErr w:type="gramStart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>Maghreb:</w:t>
      </w:r>
      <w:proofErr w:type="gramEnd"/>
      <w:r w:rsidRPr="005E3197">
        <w:rPr>
          <w:rFonts w:ascii="Times New Roman" w:hAnsi="Times New Roman" w:cs="Times New Roman"/>
          <w:i/>
          <w:sz w:val="18"/>
          <w:szCs w:val="18"/>
          <w:lang w:val="fr-FR"/>
        </w:rPr>
        <w:t xml:space="preserve"> construction et usages </w:t>
      </w:r>
      <w:r w:rsidRPr="005E3197">
        <w:rPr>
          <w:rFonts w:ascii="Times New Roman" w:hAnsi="Times New Roman" w:cs="Times New Roman"/>
          <w:sz w:val="18"/>
          <w:szCs w:val="18"/>
          <w:lang w:val="fr-FR"/>
        </w:rPr>
        <w:t>(CRASC, 2006).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B8BE" w14:textId="77777777" w:rsidR="00277B03" w:rsidRDefault="00277B03" w:rsidP="00277B03">
    <w:pPr>
      <w:pStyle w:val="Header"/>
      <w:jc w:val="center"/>
    </w:pPr>
    <w:r w:rsidRPr="00D152FF">
      <w:rPr>
        <w:noProof/>
      </w:rPr>
      <w:drawing>
        <wp:inline distT="0" distB="0" distL="0" distR="0" wp14:anchorId="3931DF30" wp14:editId="494C17B8">
          <wp:extent cx="1880235" cy="861695"/>
          <wp:effectExtent l="0" t="0" r="0" b="1905"/>
          <wp:docPr id="1" name="Picture 1" descr="Description: Macintosh HD:Users:aimsalgiers:Desktop:Logo c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aimsalgiers:Desktop:Logo c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30" t="35648" r="13657" b="35185"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0736BB2C" wp14:editId="59B74BD8">
          <wp:extent cx="1371600" cy="996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3F202CD0" w14:textId="77777777" w:rsidR="00277B03" w:rsidRDefault="00277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2E5"/>
    <w:multiLevelType w:val="hybridMultilevel"/>
    <w:tmpl w:val="20E67F80"/>
    <w:lvl w:ilvl="0" w:tplc="71AA1E3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850"/>
    <w:multiLevelType w:val="hybridMultilevel"/>
    <w:tmpl w:val="57BE9A5C"/>
    <w:numStyleLink w:val="ImportedStyle1"/>
  </w:abstractNum>
  <w:abstractNum w:abstractNumId="2" w15:restartNumberingAfterBreak="0">
    <w:nsid w:val="26D853C5"/>
    <w:multiLevelType w:val="hybridMultilevel"/>
    <w:tmpl w:val="FB4EA23C"/>
    <w:styleLink w:val="ImportedStyle3"/>
    <w:lvl w:ilvl="0" w:tplc="6DF82E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43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564E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B415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621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2F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6EE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ACD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AA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4BD3AFA"/>
    <w:multiLevelType w:val="multilevel"/>
    <w:tmpl w:val="08F64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18"/>
    <w:multiLevelType w:val="hybridMultilevel"/>
    <w:tmpl w:val="DACC3F1C"/>
    <w:lvl w:ilvl="0" w:tplc="2EFE463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60B6"/>
    <w:multiLevelType w:val="hybridMultilevel"/>
    <w:tmpl w:val="84CE7C1E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0B25"/>
    <w:multiLevelType w:val="hybridMultilevel"/>
    <w:tmpl w:val="57BE9A5C"/>
    <w:styleLink w:val="ImportedStyle1"/>
    <w:lvl w:ilvl="0" w:tplc="5B96E65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FE34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001756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E13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3882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8EEC1C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9872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D80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40626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235AF6"/>
    <w:multiLevelType w:val="hybridMultilevel"/>
    <w:tmpl w:val="C150B9F6"/>
    <w:lvl w:ilvl="0" w:tplc="C49ADFF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>
      <w:lvl w:ilvl="0" w:tplc="D90C3D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A82C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5450A4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6EE0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EEA4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065778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65AB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52F85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DE1614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C0"/>
    <w:rsid w:val="00015D73"/>
    <w:rsid w:val="000264A1"/>
    <w:rsid w:val="0006770D"/>
    <w:rsid w:val="00080CB1"/>
    <w:rsid w:val="000B6D32"/>
    <w:rsid w:val="00115CC8"/>
    <w:rsid w:val="0012704C"/>
    <w:rsid w:val="00150E79"/>
    <w:rsid w:val="00163AC1"/>
    <w:rsid w:val="00183FD6"/>
    <w:rsid w:val="001863EB"/>
    <w:rsid w:val="001D373D"/>
    <w:rsid w:val="001D4963"/>
    <w:rsid w:val="001E6B9B"/>
    <w:rsid w:val="001F477B"/>
    <w:rsid w:val="001F6A78"/>
    <w:rsid w:val="00202AE2"/>
    <w:rsid w:val="0026454D"/>
    <w:rsid w:val="002731A1"/>
    <w:rsid w:val="00277B03"/>
    <w:rsid w:val="00317E65"/>
    <w:rsid w:val="003321B0"/>
    <w:rsid w:val="00335784"/>
    <w:rsid w:val="00336CA9"/>
    <w:rsid w:val="00350176"/>
    <w:rsid w:val="0036265F"/>
    <w:rsid w:val="003759A7"/>
    <w:rsid w:val="003950CC"/>
    <w:rsid w:val="003A365A"/>
    <w:rsid w:val="003B49D0"/>
    <w:rsid w:val="003B68FE"/>
    <w:rsid w:val="003D22DD"/>
    <w:rsid w:val="003D3DBB"/>
    <w:rsid w:val="0040235F"/>
    <w:rsid w:val="0040676F"/>
    <w:rsid w:val="0041584A"/>
    <w:rsid w:val="0042225C"/>
    <w:rsid w:val="0043223B"/>
    <w:rsid w:val="00435E18"/>
    <w:rsid w:val="0043768F"/>
    <w:rsid w:val="00463EA1"/>
    <w:rsid w:val="004677C9"/>
    <w:rsid w:val="00470490"/>
    <w:rsid w:val="00474A70"/>
    <w:rsid w:val="00495E02"/>
    <w:rsid w:val="004D6839"/>
    <w:rsid w:val="004E7808"/>
    <w:rsid w:val="00506449"/>
    <w:rsid w:val="0052422B"/>
    <w:rsid w:val="005A4D78"/>
    <w:rsid w:val="005C2847"/>
    <w:rsid w:val="005E3197"/>
    <w:rsid w:val="00603173"/>
    <w:rsid w:val="006537A1"/>
    <w:rsid w:val="0067658C"/>
    <w:rsid w:val="00680952"/>
    <w:rsid w:val="006978DC"/>
    <w:rsid w:val="006C103B"/>
    <w:rsid w:val="007032FA"/>
    <w:rsid w:val="0072237A"/>
    <w:rsid w:val="00725427"/>
    <w:rsid w:val="007451FD"/>
    <w:rsid w:val="00766A89"/>
    <w:rsid w:val="007C30A8"/>
    <w:rsid w:val="007D3D09"/>
    <w:rsid w:val="007F26B6"/>
    <w:rsid w:val="00801CCA"/>
    <w:rsid w:val="008245C0"/>
    <w:rsid w:val="0083645D"/>
    <w:rsid w:val="00837F98"/>
    <w:rsid w:val="0086053F"/>
    <w:rsid w:val="00861057"/>
    <w:rsid w:val="008714C9"/>
    <w:rsid w:val="00871D48"/>
    <w:rsid w:val="00891141"/>
    <w:rsid w:val="00892185"/>
    <w:rsid w:val="008E3E2B"/>
    <w:rsid w:val="008F5173"/>
    <w:rsid w:val="00920B43"/>
    <w:rsid w:val="009265C9"/>
    <w:rsid w:val="0093332D"/>
    <w:rsid w:val="009B050C"/>
    <w:rsid w:val="009E12C9"/>
    <w:rsid w:val="00A13004"/>
    <w:rsid w:val="00A14862"/>
    <w:rsid w:val="00A4019F"/>
    <w:rsid w:val="00A7154C"/>
    <w:rsid w:val="00A74035"/>
    <w:rsid w:val="00AA23C0"/>
    <w:rsid w:val="00AA2C29"/>
    <w:rsid w:val="00B41FD3"/>
    <w:rsid w:val="00B6204D"/>
    <w:rsid w:val="00BD0AC5"/>
    <w:rsid w:val="00C41AC7"/>
    <w:rsid w:val="00C543D3"/>
    <w:rsid w:val="00C63EFD"/>
    <w:rsid w:val="00C720E8"/>
    <w:rsid w:val="00C812A2"/>
    <w:rsid w:val="00CB1C35"/>
    <w:rsid w:val="00CB5856"/>
    <w:rsid w:val="00CC0D05"/>
    <w:rsid w:val="00CC34A6"/>
    <w:rsid w:val="00D17D9D"/>
    <w:rsid w:val="00D45002"/>
    <w:rsid w:val="00D86A13"/>
    <w:rsid w:val="00D94DAC"/>
    <w:rsid w:val="00DA6097"/>
    <w:rsid w:val="00DD55BE"/>
    <w:rsid w:val="00E53765"/>
    <w:rsid w:val="00E7617E"/>
    <w:rsid w:val="00E90E2B"/>
    <w:rsid w:val="00EA7CA0"/>
    <w:rsid w:val="00EC5E19"/>
    <w:rsid w:val="00EE7710"/>
    <w:rsid w:val="00F010E9"/>
    <w:rsid w:val="00F14489"/>
    <w:rsid w:val="00F426E4"/>
    <w:rsid w:val="00FA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D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109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C01D4"/>
  </w:style>
  <w:style w:type="character" w:customStyle="1" w:styleId="FootnoteTextChar">
    <w:name w:val="Footnote Text Char"/>
    <w:basedOn w:val="DefaultParagraphFont"/>
    <w:link w:val="FootnoteText"/>
    <w:rsid w:val="00EC01D4"/>
  </w:style>
  <w:style w:type="character" w:styleId="FootnoteReference">
    <w:name w:val="footnote reference"/>
    <w:basedOn w:val="DefaultParagraphFont"/>
    <w:uiPriority w:val="99"/>
    <w:unhideWhenUsed/>
    <w:rsid w:val="00EC01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08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36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FA56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FA56A3"/>
    <w:pPr>
      <w:numPr>
        <w:numId w:val="3"/>
      </w:numPr>
    </w:pPr>
  </w:style>
  <w:style w:type="table" w:customStyle="1" w:styleId="PlainTable51">
    <w:name w:val="Plain Table 51"/>
    <w:basedOn w:val="TableNormal"/>
    <w:uiPriority w:val="45"/>
    <w:rsid w:val="00FA56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ImportedStyle3">
    <w:name w:val="Imported Style 3"/>
    <w:rsid w:val="00344394"/>
    <w:pPr>
      <w:numPr>
        <w:numId w:val="5"/>
      </w:numPr>
    </w:pPr>
  </w:style>
  <w:style w:type="table" w:customStyle="1" w:styleId="GridTable1Light1">
    <w:name w:val="Grid Table 1 Light1"/>
    <w:basedOn w:val="TableNormal"/>
    <w:uiPriority w:val="46"/>
    <w:rsid w:val="00FC39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E7808"/>
  </w:style>
  <w:style w:type="character" w:styleId="Hyperlink">
    <w:name w:val="Hyperlink"/>
    <w:basedOn w:val="DefaultParagraphFont"/>
    <w:rsid w:val="00676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03"/>
  </w:style>
  <w:style w:type="paragraph" w:styleId="Footer">
    <w:name w:val="footer"/>
    <w:basedOn w:val="Normal"/>
    <w:link w:val="FooterChar"/>
    <w:uiPriority w:val="99"/>
    <w:unhideWhenUsed/>
    <w:rsid w:val="0027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swahran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swahran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</cp:lastModifiedBy>
  <cp:revision>2</cp:revision>
  <cp:lastPrinted>2018-01-23T08:03:00Z</cp:lastPrinted>
  <dcterms:created xsi:type="dcterms:W3CDTF">2018-01-24T18:47:00Z</dcterms:created>
  <dcterms:modified xsi:type="dcterms:W3CDTF">2018-01-24T18:47:00Z</dcterms:modified>
</cp:coreProperties>
</file>